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1D300142" w:rsidR="00262114" w:rsidRDefault="00464447" w:rsidP="00464447">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drawing>
          <wp:anchor distT="0" distB="0" distL="114300" distR="114300" simplePos="0" relativeHeight="251659264" behindDoc="0" locked="0" layoutInCell="1" allowOverlap="1" wp14:anchorId="3A28F756" wp14:editId="3E881360">
            <wp:simplePos x="0" y="0"/>
            <wp:positionH relativeFrom="margin">
              <wp:align>right</wp:align>
            </wp:positionH>
            <wp:positionV relativeFrom="paragraph">
              <wp:posOffset>0</wp:posOffset>
            </wp:positionV>
            <wp:extent cx="786765" cy="694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104F75"/>
          <w:sz w:val="36"/>
          <w:szCs w:val="36"/>
          <w:lang w:eastAsia="en-GB"/>
        </w:rPr>
        <w:drawing>
          <wp:anchor distT="0" distB="0" distL="114300" distR="114300" simplePos="0" relativeHeight="251658240" behindDoc="0" locked="0" layoutInCell="1" allowOverlap="1" wp14:anchorId="7B4A2A47" wp14:editId="4F14DA20">
            <wp:simplePos x="0" y="0"/>
            <wp:positionH relativeFrom="margin">
              <wp:align>left</wp:align>
            </wp:positionH>
            <wp:positionV relativeFrom="paragraph">
              <wp:posOffset>0</wp:posOffset>
            </wp:positionV>
            <wp:extent cx="790575" cy="693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693420"/>
                    </a:xfrm>
                    <a:prstGeom prst="rect">
                      <a:avLst/>
                    </a:prstGeom>
                    <a:noFill/>
                  </pic:spPr>
                </pic:pic>
              </a:graphicData>
            </a:graphic>
            <wp14:sizeRelH relativeFrom="page">
              <wp14:pctWidth>0</wp14:pctWidth>
            </wp14:sizeRelH>
            <wp14:sizeRelV relativeFrom="page">
              <wp14:pctHeight>0</wp14:pctHeight>
            </wp14:sizeRelV>
          </wp:anchor>
        </w:drawing>
      </w:r>
      <w:r w:rsidR="009C6842">
        <w:rPr>
          <w:rFonts w:ascii="Arial" w:hAnsi="Arial" w:cs="Arial"/>
          <w:b/>
          <w:noProof/>
          <w:color w:val="104F75"/>
          <w:sz w:val="36"/>
          <w:szCs w:val="36"/>
          <w:lang w:eastAsia="en-GB"/>
        </w:rPr>
        <w:t>Curbar Primary School P</w:t>
      </w:r>
      <w:r w:rsidR="004029AD" w:rsidRPr="004029AD">
        <w:rPr>
          <w:rFonts w:ascii="Arial" w:hAnsi="Arial" w:cs="Arial"/>
          <w:b/>
          <w:noProof/>
          <w:color w:val="104F75"/>
          <w:sz w:val="36"/>
          <w:szCs w:val="36"/>
          <w:lang w:eastAsia="en-GB"/>
        </w:rPr>
        <w:t xml:space="preserve">upil premium strategy statement </w:t>
      </w:r>
      <w:r w:rsidR="009C6842">
        <w:rPr>
          <w:rFonts w:ascii="Arial" w:hAnsi="Arial" w:cs="Arial"/>
          <w:b/>
          <w:noProof/>
          <w:color w:val="104F75"/>
          <w:sz w:val="36"/>
          <w:szCs w:val="36"/>
          <w:lang w:eastAsia="en-GB"/>
        </w:rPr>
        <w:t xml:space="preserve">2016 </w:t>
      </w:r>
      <w:r>
        <w:rPr>
          <w:rFonts w:ascii="Arial" w:hAnsi="Arial" w:cs="Arial"/>
          <w:b/>
          <w:noProof/>
          <w:color w:val="104F75"/>
          <w:sz w:val="36"/>
          <w:szCs w:val="36"/>
          <w:lang w:eastAsia="en-GB"/>
        </w:rPr>
        <w:t>–</w:t>
      </w:r>
      <w:r w:rsidR="009C6842">
        <w:rPr>
          <w:rFonts w:ascii="Arial" w:hAnsi="Arial" w:cs="Arial"/>
          <w:b/>
          <w:noProof/>
          <w:color w:val="104F75"/>
          <w:sz w:val="36"/>
          <w:szCs w:val="36"/>
          <w:lang w:eastAsia="en-GB"/>
        </w:rPr>
        <w:t xml:space="preserve"> 17</w:t>
      </w:r>
    </w:p>
    <w:p w14:paraId="1307665F" w14:textId="77777777" w:rsidR="00464447" w:rsidRPr="00262114" w:rsidRDefault="00464447" w:rsidP="00464447">
      <w:pPr>
        <w:spacing w:after="240"/>
        <w:jc w:val="center"/>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6E00EB">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A168012" w:rsidR="00C14FAE" w:rsidRPr="00B80272" w:rsidRDefault="00B44E33">
            <w:pPr>
              <w:rPr>
                <w:rFonts w:ascii="Arial" w:hAnsi="Arial" w:cs="Arial"/>
              </w:rPr>
            </w:pPr>
            <w:r>
              <w:rPr>
                <w:rFonts w:ascii="Arial" w:hAnsi="Arial" w:cs="Arial"/>
              </w:rPr>
              <w:t xml:space="preserve">Curbar Primary School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6E00EB">
            <w:pPr>
              <w:rPr>
                <w:rFonts w:ascii="Arial" w:hAnsi="Arial" w:cs="Arial"/>
                <w:b/>
              </w:rPr>
            </w:pPr>
            <w:r>
              <w:rPr>
                <w:rFonts w:ascii="Arial" w:hAnsi="Arial" w:cs="Arial"/>
                <w:b/>
              </w:rPr>
              <w:t>Academic Year</w:t>
            </w:r>
          </w:p>
        </w:tc>
        <w:tc>
          <w:tcPr>
            <w:tcW w:w="1276" w:type="dxa"/>
            <w:tcMar>
              <w:top w:w="57" w:type="dxa"/>
              <w:bottom w:w="57" w:type="dxa"/>
            </w:tcMar>
          </w:tcPr>
          <w:p w14:paraId="11A04416" w14:textId="0A0A531E" w:rsidR="00C14FAE" w:rsidRPr="00B80272" w:rsidRDefault="00B44E33">
            <w:pPr>
              <w:rPr>
                <w:rFonts w:ascii="Arial" w:hAnsi="Arial" w:cs="Arial"/>
              </w:rPr>
            </w:pPr>
            <w:r>
              <w:rPr>
                <w:rFonts w:ascii="Arial" w:hAnsi="Arial" w:cs="Arial"/>
              </w:rPr>
              <w:t>2016 - 17</w:t>
            </w:r>
          </w:p>
        </w:tc>
        <w:tc>
          <w:tcPr>
            <w:tcW w:w="3632" w:type="dxa"/>
          </w:tcPr>
          <w:p w14:paraId="4C60C5C0" w14:textId="77777777" w:rsidR="00C14FAE" w:rsidRPr="00F970BA" w:rsidRDefault="00C14FAE" w:rsidP="006E00EB">
            <w:pPr>
              <w:rPr>
                <w:rFonts w:ascii="Arial" w:hAnsi="Arial" w:cs="Arial"/>
                <w:highlight w:val="yellow"/>
              </w:rPr>
            </w:pPr>
            <w:r w:rsidRPr="00F970BA">
              <w:rPr>
                <w:rFonts w:ascii="Arial" w:hAnsi="Arial" w:cs="Arial"/>
                <w:b/>
              </w:rPr>
              <w:t>Total PP budget</w:t>
            </w:r>
          </w:p>
        </w:tc>
        <w:tc>
          <w:tcPr>
            <w:tcW w:w="1471" w:type="dxa"/>
          </w:tcPr>
          <w:p w14:paraId="378F34B6" w14:textId="5A9DE7C8" w:rsidR="00C14FAE" w:rsidRPr="00F970BA" w:rsidRDefault="00B40D4A">
            <w:pPr>
              <w:rPr>
                <w:rFonts w:ascii="Arial" w:hAnsi="Arial" w:cs="Arial"/>
                <w:highlight w:val="yellow"/>
              </w:rPr>
            </w:pPr>
            <w:r w:rsidRPr="00B40D4A">
              <w:rPr>
                <w:rFonts w:ascii="Arial" w:hAnsi="Arial" w:cs="Arial"/>
              </w:rPr>
              <w:t>£7180</w:t>
            </w:r>
          </w:p>
        </w:tc>
        <w:tc>
          <w:tcPr>
            <w:tcW w:w="4819" w:type="dxa"/>
          </w:tcPr>
          <w:p w14:paraId="0BE5FB6B" w14:textId="77777777" w:rsidR="00C14FAE" w:rsidRPr="00B80272" w:rsidRDefault="00C14FAE" w:rsidP="006E00E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6531759" w:rsidR="00C14FAE" w:rsidRPr="00B80272" w:rsidRDefault="00900104">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6E00EB">
            <w:pPr>
              <w:rPr>
                <w:rFonts w:ascii="Arial" w:hAnsi="Arial" w:cs="Arial"/>
              </w:rPr>
            </w:pPr>
            <w:r>
              <w:rPr>
                <w:rFonts w:ascii="Arial" w:hAnsi="Arial" w:cs="Arial"/>
                <w:b/>
              </w:rPr>
              <w:t>Total number of pupils</w:t>
            </w:r>
          </w:p>
        </w:tc>
        <w:tc>
          <w:tcPr>
            <w:tcW w:w="1276" w:type="dxa"/>
            <w:tcMar>
              <w:top w:w="57" w:type="dxa"/>
              <w:bottom w:w="57" w:type="dxa"/>
            </w:tcMar>
          </w:tcPr>
          <w:p w14:paraId="603534A6" w14:textId="1FBBB2E6" w:rsidR="00C14FAE" w:rsidRPr="00B80272" w:rsidRDefault="00B44E33">
            <w:pPr>
              <w:rPr>
                <w:rFonts w:ascii="Arial" w:hAnsi="Arial" w:cs="Arial"/>
              </w:rPr>
            </w:pPr>
            <w:r>
              <w:rPr>
                <w:rFonts w:ascii="Arial" w:hAnsi="Arial" w:cs="Arial"/>
              </w:rPr>
              <w:t>70</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9234A8A" w:rsidR="00C14FAE" w:rsidRPr="00B80272" w:rsidRDefault="00B44E33">
            <w:pPr>
              <w:rPr>
                <w:rFonts w:ascii="Arial" w:hAnsi="Arial" w:cs="Arial"/>
              </w:rPr>
            </w:pPr>
            <w:r>
              <w:rPr>
                <w:rFonts w:ascii="Arial" w:hAnsi="Arial" w:cs="Arial"/>
              </w:rPr>
              <w:t>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CFF7A07" w:rsidR="00C14FAE" w:rsidRPr="00B80272" w:rsidRDefault="00B44E33">
            <w:pPr>
              <w:rPr>
                <w:rFonts w:ascii="Arial" w:hAnsi="Arial" w:cs="Arial"/>
              </w:rPr>
            </w:pPr>
            <w:r>
              <w:rPr>
                <w:rFonts w:ascii="Arial" w:hAnsi="Arial" w:cs="Arial"/>
              </w:rPr>
              <w:t>June 2017</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27CE0B25" w:rsidR="00EE50D0" w:rsidRPr="002954A6" w:rsidRDefault="00DF5047" w:rsidP="004E5349">
            <w:pPr>
              <w:ind w:left="187"/>
              <w:jc w:val="center"/>
              <w:rPr>
                <w:rFonts w:ascii="Arial" w:hAnsi="Arial" w:cs="Arial"/>
              </w:rPr>
            </w:pPr>
            <w:r>
              <w:rPr>
                <w:rFonts w:ascii="Arial" w:hAnsi="Arial" w:cs="Arial"/>
              </w:rPr>
              <w:t>20%</w:t>
            </w:r>
          </w:p>
        </w:tc>
        <w:tc>
          <w:tcPr>
            <w:tcW w:w="4394" w:type="dxa"/>
            <w:shd w:val="clear" w:color="auto" w:fill="F2F2F2" w:themeFill="background1" w:themeFillShade="F2"/>
            <w:tcMar>
              <w:top w:w="57" w:type="dxa"/>
              <w:bottom w:w="57" w:type="dxa"/>
            </w:tcMar>
          </w:tcPr>
          <w:p w14:paraId="6783AFA9" w14:textId="67259440" w:rsidR="00EE50D0" w:rsidRPr="002954A6" w:rsidRDefault="00C44A84" w:rsidP="003957BD">
            <w:pPr>
              <w:jc w:val="center"/>
              <w:rPr>
                <w:rFonts w:ascii="Arial" w:hAnsi="Arial" w:cs="Arial"/>
              </w:rPr>
            </w:pPr>
            <w:r>
              <w:rPr>
                <w:rFonts w:ascii="Arial" w:hAnsi="Arial" w:cs="Arial"/>
              </w:rPr>
              <w:t>TBC</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62528BE3" w:rsidR="00EE50D0" w:rsidRPr="002954A6" w:rsidRDefault="00DF5047" w:rsidP="003B6371">
            <w:pPr>
              <w:ind w:left="187"/>
              <w:jc w:val="center"/>
              <w:rPr>
                <w:rFonts w:ascii="Arial" w:hAnsi="Arial" w:cs="Arial"/>
              </w:rPr>
            </w:pPr>
            <w:r>
              <w:rPr>
                <w:rFonts w:ascii="Arial" w:hAnsi="Arial" w:cs="Arial"/>
              </w:rPr>
              <w:t>40%</w:t>
            </w:r>
          </w:p>
        </w:tc>
        <w:tc>
          <w:tcPr>
            <w:tcW w:w="4394" w:type="dxa"/>
            <w:shd w:val="clear" w:color="auto" w:fill="F2F2F2" w:themeFill="background1" w:themeFillShade="F2"/>
            <w:tcMar>
              <w:top w:w="57" w:type="dxa"/>
              <w:bottom w:w="57" w:type="dxa"/>
            </w:tcMar>
          </w:tcPr>
          <w:p w14:paraId="7EA271DB" w14:textId="72C48B58" w:rsidR="00EE50D0" w:rsidRPr="002954A6" w:rsidRDefault="00C44A84" w:rsidP="00C416E8">
            <w:pPr>
              <w:jc w:val="center"/>
              <w:rPr>
                <w:rFonts w:ascii="Arial" w:hAnsi="Arial" w:cs="Arial"/>
                <w:bCs/>
              </w:rPr>
            </w:pPr>
            <w:r>
              <w:rPr>
                <w:rFonts w:ascii="Arial" w:hAnsi="Arial" w:cs="Arial"/>
                <w:bCs/>
              </w:rPr>
              <w:t>92</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39FA15E2" w:rsidR="00EE50D0" w:rsidRPr="002954A6" w:rsidRDefault="00DF5047" w:rsidP="004E5349">
            <w:pPr>
              <w:ind w:left="187"/>
              <w:jc w:val="center"/>
              <w:rPr>
                <w:rFonts w:ascii="Arial" w:hAnsi="Arial" w:cs="Arial"/>
              </w:rPr>
            </w:pPr>
            <w:r>
              <w:rPr>
                <w:rFonts w:ascii="Arial" w:hAnsi="Arial" w:cs="Arial"/>
              </w:rPr>
              <w:t>80%</w:t>
            </w:r>
          </w:p>
        </w:tc>
        <w:tc>
          <w:tcPr>
            <w:tcW w:w="4394" w:type="dxa"/>
            <w:shd w:val="clear" w:color="auto" w:fill="F2F2F2" w:themeFill="background1" w:themeFillShade="F2"/>
            <w:tcMar>
              <w:top w:w="57" w:type="dxa"/>
              <w:bottom w:w="57" w:type="dxa"/>
            </w:tcMar>
          </w:tcPr>
          <w:p w14:paraId="0F252039" w14:textId="4319F78F" w:rsidR="00EE50D0" w:rsidRPr="002954A6" w:rsidRDefault="00C44A84" w:rsidP="00C416E8">
            <w:pPr>
              <w:jc w:val="center"/>
              <w:rPr>
                <w:rFonts w:ascii="Arial" w:hAnsi="Arial" w:cs="Arial"/>
                <w:bCs/>
              </w:rPr>
            </w:pPr>
            <w:r>
              <w:rPr>
                <w:rFonts w:ascii="Arial" w:hAnsi="Arial" w:cs="Arial"/>
                <w:bCs/>
              </w:rPr>
              <w:t>95</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689585CC" w:rsidR="00EE50D0" w:rsidRPr="002954A6" w:rsidRDefault="00DF5047" w:rsidP="004E5349">
            <w:pPr>
              <w:ind w:left="187"/>
              <w:jc w:val="center"/>
              <w:rPr>
                <w:rFonts w:ascii="Arial" w:hAnsi="Arial" w:cs="Arial"/>
              </w:rPr>
            </w:pPr>
            <w:r>
              <w:rPr>
                <w:rFonts w:ascii="Arial" w:hAnsi="Arial" w:cs="Arial"/>
              </w:rPr>
              <w:t>60%</w:t>
            </w:r>
          </w:p>
        </w:tc>
        <w:tc>
          <w:tcPr>
            <w:tcW w:w="4394" w:type="dxa"/>
            <w:shd w:val="clear" w:color="auto" w:fill="F2F2F2" w:themeFill="background1" w:themeFillShade="F2"/>
            <w:tcMar>
              <w:top w:w="57" w:type="dxa"/>
              <w:bottom w:w="57" w:type="dxa"/>
            </w:tcMar>
          </w:tcPr>
          <w:p w14:paraId="3335192D" w14:textId="302ED955" w:rsidR="00EE50D0" w:rsidRPr="002954A6" w:rsidRDefault="00C44A84" w:rsidP="00C416E8">
            <w:pPr>
              <w:jc w:val="center"/>
              <w:rPr>
                <w:rFonts w:ascii="Arial" w:hAnsi="Arial" w:cs="Arial"/>
                <w:bCs/>
              </w:rPr>
            </w:pPr>
            <w:r>
              <w:rPr>
                <w:rFonts w:ascii="Arial" w:hAnsi="Arial" w:cs="Arial"/>
                <w:bCs/>
              </w:rPr>
              <w:t>91</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36E568FB" w:rsidR="00915380" w:rsidRPr="00AE78F2" w:rsidRDefault="00B40D4A" w:rsidP="008C05AB">
            <w:pPr>
              <w:rPr>
                <w:rFonts w:ascii="Arial" w:hAnsi="Arial" w:cs="Arial"/>
                <w:sz w:val="18"/>
                <w:szCs w:val="18"/>
              </w:rPr>
            </w:pPr>
            <w:r>
              <w:rPr>
                <w:rFonts w:ascii="Arial" w:hAnsi="Arial" w:cs="Arial"/>
                <w:sz w:val="18"/>
                <w:szCs w:val="18"/>
              </w:rPr>
              <w:t xml:space="preserve">Pupils </w:t>
            </w:r>
            <w:r w:rsidR="008C05AB">
              <w:rPr>
                <w:rFonts w:ascii="Arial" w:hAnsi="Arial" w:cs="Arial"/>
                <w:sz w:val="18"/>
                <w:szCs w:val="18"/>
              </w:rPr>
              <w:t>with SEN</w:t>
            </w:r>
            <w:r w:rsidR="005D7158">
              <w:rPr>
                <w:rFonts w:ascii="Arial" w:hAnsi="Arial" w:cs="Arial"/>
                <w:sz w:val="18"/>
                <w:szCs w:val="18"/>
              </w:rPr>
              <w:t xml:space="preserve">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27A1C95" w:rsidR="00915380" w:rsidRPr="00AE78F2" w:rsidRDefault="00B40D4A" w:rsidP="00845265">
            <w:pPr>
              <w:rPr>
                <w:rFonts w:ascii="Arial" w:hAnsi="Arial" w:cs="Arial"/>
                <w:sz w:val="18"/>
                <w:szCs w:val="18"/>
              </w:rPr>
            </w:pPr>
            <w:r>
              <w:rPr>
                <w:rFonts w:ascii="Arial" w:hAnsi="Arial" w:cs="Arial"/>
                <w:sz w:val="18"/>
                <w:szCs w:val="18"/>
              </w:rPr>
              <w:t>Social and emotional needs of pupils impacts on pupils in a variety of ways</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4E538BFB" w:rsidR="00915380" w:rsidRPr="002954A6" w:rsidRDefault="00DF5047" w:rsidP="00A33F73">
            <w:pPr>
              <w:rPr>
                <w:rFonts w:ascii="Arial" w:hAnsi="Arial" w:cs="Arial"/>
                <w:sz w:val="18"/>
                <w:szCs w:val="18"/>
              </w:rPr>
            </w:pPr>
            <w:r>
              <w:rPr>
                <w:rFonts w:ascii="Arial" w:hAnsi="Arial" w:cs="Arial"/>
                <w:sz w:val="18"/>
                <w:szCs w:val="18"/>
              </w:rPr>
              <w:t>Confidence, engagement and behaviour for learning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756B9728" w:rsidR="00915380" w:rsidRPr="002954A6" w:rsidRDefault="00B40D4A" w:rsidP="005D7158">
            <w:pPr>
              <w:rPr>
                <w:rFonts w:ascii="Arial" w:hAnsi="Arial" w:cs="Arial"/>
                <w:sz w:val="18"/>
                <w:szCs w:val="18"/>
              </w:rPr>
            </w:pPr>
            <w:r>
              <w:rPr>
                <w:rFonts w:ascii="Arial" w:hAnsi="Arial" w:cs="Arial"/>
                <w:sz w:val="18"/>
                <w:szCs w:val="18"/>
              </w:rPr>
              <w:t>Attendance and punctuality for some PP pupils is lower than for othe</w:t>
            </w:r>
            <w:r w:rsidR="005D7158">
              <w:rPr>
                <w:rFonts w:ascii="Arial" w:hAnsi="Arial" w:cs="Arial"/>
                <w:sz w:val="18"/>
                <w:szCs w:val="18"/>
              </w:rPr>
              <w:t xml:space="preserve">r pupils  </w:t>
            </w:r>
          </w:p>
        </w:tc>
      </w:tr>
      <w:tr w:rsidR="005D7158" w:rsidRPr="002954A6" w14:paraId="2A3448F8" w14:textId="77777777" w:rsidTr="00A33F73">
        <w:trPr>
          <w:trHeight w:val="70"/>
        </w:trPr>
        <w:tc>
          <w:tcPr>
            <w:tcW w:w="862" w:type="dxa"/>
            <w:gridSpan w:val="2"/>
            <w:tcMar>
              <w:top w:w="57" w:type="dxa"/>
              <w:bottom w:w="57" w:type="dxa"/>
            </w:tcMar>
          </w:tcPr>
          <w:p w14:paraId="51C11660" w14:textId="59CC267B" w:rsidR="005D7158" w:rsidRPr="002954A6" w:rsidRDefault="005D7158"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7784516A" w14:textId="48122423" w:rsidR="005D7158" w:rsidRDefault="008C05AB" w:rsidP="00B40D4A">
            <w:pPr>
              <w:rPr>
                <w:rFonts w:ascii="Arial" w:hAnsi="Arial" w:cs="Arial"/>
                <w:sz w:val="18"/>
                <w:szCs w:val="18"/>
              </w:rPr>
            </w:pPr>
            <w:r>
              <w:rPr>
                <w:rFonts w:ascii="Arial" w:hAnsi="Arial" w:cs="Arial"/>
                <w:sz w:val="18"/>
                <w:szCs w:val="18"/>
              </w:rPr>
              <w:t>Challenging</w:t>
            </w:r>
            <w:r w:rsidR="005D7158">
              <w:rPr>
                <w:rFonts w:ascii="Arial" w:hAnsi="Arial" w:cs="Arial"/>
                <w:sz w:val="18"/>
                <w:szCs w:val="18"/>
              </w:rPr>
              <w:t xml:space="preserve"> home environments for some PP pupils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435053B" w:rsidR="00915380" w:rsidRPr="00AE78F2" w:rsidRDefault="00DE15B8" w:rsidP="00DE15B8">
            <w:pPr>
              <w:rPr>
                <w:rFonts w:ascii="Arial" w:hAnsi="Arial" w:cs="Arial"/>
                <w:sz w:val="18"/>
                <w:szCs w:val="18"/>
              </w:rPr>
            </w:pPr>
            <w:r>
              <w:rPr>
                <w:rFonts w:ascii="Arial" w:hAnsi="Arial" w:cs="Arial"/>
                <w:sz w:val="18"/>
                <w:szCs w:val="18"/>
              </w:rPr>
              <w:t xml:space="preserve">Improve attainment and progress for pupils eligible for PP </w:t>
            </w:r>
          </w:p>
        </w:tc>
        <w:tc>
          <w:tcPr>
            <w:tcW w:w="6030" w:type="dxa"/>
          </w:tcPr>
          <w:p w14:paraId="44976226" w14:textId="22ED80B9" w:rsidR="00A6273A" w:rsidRDefault="00DE15B8" w:rsidP="00D35464">
            <w:pPr>
              <w:rPr>
                <w:rFonts w:ascii="Arial" w:hAnsi="Arial" w:cs="Arial"/>
                <w:sz w:val="18"/>
                <w:szCs w:val="18"/>
              </w:rPr>
            </w:pPr>
            <w:r>
              <w:rPr>
                <w:rFonts w:ascii="Arial" w:hAnsi="Arial" w:cs="Arial"/>
                <w:sz w:val="18"/>
                <w:szCs w:val="18"/>
              </w:rPr>
              <w:t>Pupils eligible for SEN GRIP/EHC funding to receive full entitlement of bespoke support.</w:t>
            </w:r>
          </w:p>
          <w:p w14:paraId="777A9E15" w14:textId="22C0BBA5" w:rsidR="00DE15B8" w:rsidRPr="00AE78F2" w:rsidRDefault="00DE15B8" w:rsidP="00D35464">
            <w:pPr>
              <w:rPr>
                <w:rFonts w:ascii="Arial" w:hAnsi="Arial" w:cs="Arial"/>
                <w:sz w:val="18"/>
                <w:szCs w:val="18"/>
              </w:rPr>
            </w:pPr>
            <w:r>
              <w:rPr>
                <w:rFonts w:ascii="Arial" w:hAnsi="Arial" w:cs="Arial"/>
                <w:sz w:val="18"/>
                <w:szCs w:val="18"/>
              </w:rPr>
              <w:t>Pupils eligible</w:t>
            </w:r>
            <w:r w:rsidR="000B7083">
              <w:rPr>
                <w:rFonts w:ascii="Arial" w:hAnsi="Arial" w:cs="Arial"/>
                <w:sz w:val="18"/>
                <w:szCs w:val="18"/>
              </w:rPr>
              <w:t xml:space="preserve"> for PP make increased progress.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763FC01" w:rsidR="00915380" w:rsidRPr="00AE78F2" w:rsidRDefault="005D7158" w:rsidP="007F271A">
            <w:pPr>
              <w:rPr>
                <w:rFonts w:ascii="Arial" w:hAnsi="Arial" w:cs="Arial"/>
                <w:sz w:val="18"/>
                <w:szCs w:val="18"/>
              </w:rPr>
            </w:pPr>
            <w:r>
              <w:rPr>
                <w:rFonts w:ascii="Arial" w:hAnsi="Arial" w:cs="Arial"/>
                <w:sz w:val="18"/>
                <w:szCs w:val="18"/>
              </w:rPr>
              <w:t>Develop a strong sense of worth, self-esteem and confidence for pupils eligible for PP</w:t>
            </w:r>
          </w:p>
        </w:tc>
        <w:tc>
          <w:tcPr>
            <w:tcW w:w="6030" w:type="dxa"/>
          </w:tcPr>
          <w:p w14:paraId="4D813713" w14:textId="09087F9B" w:rsidR="00A6273A" w:rsidRPr="00AE78F2" w:rsidRDefault="00DE15B8" w:rsidP="006C7C85">
            <w:pPr>
              <w:rPr>
                <w:rFonts w:ascii="Arial" w:hAnsi="Arial" w:cs="Arial"/>
                <w:sz w:val="18"/>
                <w:szCs w:val="18"/>
              </w:rPr>
            </w:pPr>
            <w:r>
              <w:rPr>
                <w:rFonts w:ascii="Arial" w:hAnsi="Arial" w:cs="Arial"/>
                <w:sz w:val="18"/>
                <w:szCs w:val="18"/>
              </w:rPr>
              <w:t>To ensure pupils eligible for PP have opportunities for achievement through provision of engagement including the monitoring of involvement</w:t>
            </w:r>
            <w:r w:rsidR="002508F9">
              <w:rPr>
                <w:rFonts w:ascii="Arial" w:hAnsi="Arial" w:cs="Arial"/>
                <w:sz w:val="18"/>
                <w:szCs w:val="18"/>
              </w:rPr>
              <w:t>.</w:t>
            </w:r>
            <w:r>
              <w:rPr>
                <w:rFonts w:ascii="Arial" w:hAnsi="Arial" w:cs="Arial"/>
                <w:sz w:val="18"/>
                <w:szCs w:val="18"/>
              </w:rPr>
              <w:t xml:space="preserve">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E04E0AC" w:rsidR="00915380" w:rsidRPr="00AE78F2" w:rsidRDefault="005D7158" w:rsidP="006E6C0F">
            <w:pPr>
              <w:rPr>
                <w:rFonts w:ascii="Arial" w:hAnsi="Arial" w:cs="Arial"/>
                <w:sz w:val="18"/>
                <w:szCs w:val="18"/>
              </w:rPr>
            </w:pPr>
            <w:r>
              <w:rPr>
                <w:rFonts w:ascii="Arial" w:hAnsi="Arial" w:cs="Arial"/>
                <w:sz w:val="18"/>
                <w:szCs w:val="18"/>
              </w:rPr>
              <w:t>Increased attendance and punctuality rates for pupils eligible for PP</w:t>
            </w:r>
          </w:p>
        </w:tc>
        <w:tc>
          <w:tcPr>
            <w:tcW w:w="6030" w:type="dxa"/>
          </w:tcPr>
          <w:p w14:paraId="2262F299" w14:textId="5E0D95DF" w:rsidR="00A6273A" w:rsidRPr="00AE78F2" w:rsidRDefault="00DE15B8" w:rsidP="00DE15B8">
            <w:pPr>
              <w:rPr>
                <w:rFonts w:ascii="Arial" w:hAnsi="Arial" w:cs="Arial"/>
                <w:sz w:val="18"/>
                <w:szCs w:val="18"/>
              </w:rPr>
            </w:pPr>
            <w:r>
              <w:rPr>
                <w:rFonts w:ascii="Arial" w:hAnsi="Arial" w:cs="Arial"/>
                <w:sz w:val="18"/>
                <w:szCs w:val="18"/>
              </w:rPr>
              <w:t>Reduce the number of persistent absentees among pupils eligible for PP to 0%.  Overall PP attendance improves from 93% to 96%</w:t>
            </w:r>
            <w:r w:rsidR="002508F9">
              <w:rPr>
                <w:rFonts w:ascii="Arial" w:hAnsi="Arial" w:cs="Arial"/>
                <w:sz w:val="18"/>
                <w:szCs w:val="18"/>
              </w:rPr>
              <w:t>.</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7B9CF33" w:rsidR="00915380" w:rsidRPr="00AE78F2" w:rsidRDefault="00DF5047" w:rsidP="006E6C0F">
            <w:pPr>
              <w:rPr>
                <w:rFonts w:ascii="Arial" w:hAnsi="Arial" w:cs="Arial"/>
                <w:sz w:val="18"/>
                <w:szCs w:val="18"/>
              </w:rPr>
            </w:pPr>
            <w:r>
              <w:rPr>
                <w:rFonts w:ascii="Arial" w:hAnsi="Arial" w:cs="Arial"/>
                <w:sz w:val="18"/>
                <w:szCs w:val="18"/>
              </w:rPr>
              <w:t>To improve parental engagement with the school</w:t>
            </w:r>
            <w:r w:rsidR="008C05AB">
              <w:rPr>
                <w:rFonts w:ascii="Arial" w:hAnsi="Arial" w:cs="Arial"/>
                <w:sz w:val="18"/>
                <w:szCs w:val="18"/>
              </w:rPr>
              <w:t xml:space="preserve"> to support</w:t>
            </w:r>
            <w:r w:rsidR="00FE2CCA">
              <w:rPr>
                <w:rFonts w:ascii="Arial" w:hAnsi="Arial" w:cs="Arial"/>
                <w:sz w:val="18"/>
                <w:szCs w:val="18"/>
              </w:rPr>
              <w:t xml:space="preserve"> parent needs more effectively</w:t>
            </w:r>
            <w:r w:rsidR="008C05AB">
              <w:rPr>
                <w:rFonts w:ascii="Arial" w:hAnsi="Arial" w:cs="Arial"/>
                <w:sz w:val="18"/>
                <w:szCs w:val="18"/>
              </w:rPr>
              <w:t xml:space="preserve"> </w:t>
            </w:r>
          </w:p>
        </w:tc>
        <w:tc>
          <w:tcPr>
            <w:tcW w:w="6030" w:type="dxa"/>
          </w:tcPr>
          <w:p w14:paraId="3E5A110D" w14:textId="0198DFF8" w:rsidR="00FB223A" w:rsidRPr="00AE78F2" w:rsidRDefault="00DF5047" w:rsidP="00DF5047">
            <w:pPr>
              <w:rPr>
                <w:rFonts w:ascii="Arial" w:hAnsi="Arial" w:cs="Arial"/>
                <w:sz w:val="18"/>
                <w:szCs w:val="18"/>
              </w:rPr>
            </w:pPr>
            <w:r>
              <w:rPr>
                <w:rFonts w:ascii="Arial" w:hAnsi="Arial" w:cs="Arial"/>
                <w:sz w:val="18"/>
                <w:szCs w:val="18"/>
              </w:rPr>
              <w:t xml:space="preserve">Enabling parents to attend key events such as parent consultation meetings, information meetings, cluster meetings, MAT meetings etc.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5F930B6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12193097" w:rsidR="00A60ECF" w:rsidRPr="002954A6" w:rsidRDefault="00DF5047" w:rsidP="00A60ECF">
            <w:pPr>
              <w:pStyle w:val="ListParagraph"/>
              <w:ind w:left="426"/>
              <w:rPr>
                <w:rFonts w:ascii="Arial" w:hAnsi="Arial" w:cs="Arial"/>
                <w:b/>
              </w:rPr>
            </w:pPr>
            <w:r>
              <w:rPr>
                <w:rFonts w:ascii="Arial" w:hAnsi="Arial" w:cs="Arial"/>
                <w:b/>
              </w:rPr>
              <w:t>2016/17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7A1DCEB3" w:rsidR="00125340" w:rsidRPr="00AE78F2" w:rsidRDefault="008A0DC6" w:rsidP="00DE15B8">
            <w:pPr>
              <w:rPr>
                <w:rFonts w:ascii="Arial" w:hAnsi="Arial" w:cs="Arial"/>
                <w:b/>
                <w:sz w:val="18"/>
                <w:szCs w:val="18"/>
              </w:rPr>
            </w:pPr>
            <w:r>
              <w:rPr>
                <w:rFonts w:ascii="Arial" w:hAnsi="Arial" w:cs="Arial"/>
                <w:sz w:val="18"/>
                <w:szCs w:val="18"/>
              </w:rPr>
              <w:t>Improve attainment and progress for pupils eligible for PP</w:t>
            </w:r>
          </w:p>
        </w:tc>
        <w:tc>
          <w:tcPr>
            <w:tcW w:w="2409" w:type="dxa"/>
            <w:tcMar>
              <w:top w:w="57" w:type="dxa"/>
              <w:bottom w:w="57" w:type="dxa"/>
            </w:tcMar>
          </w:tcPr>
          <w:p w14:paraId="3DA2C7EB" w14:textId="77CC275E" w:rsidR="007C4F4A" w:rsidRPr="008A0DC6" w:rsidRDefault="008A0DC6" w:rsidP="008A0DC6">
            <w:pPr>
              <w:rPr>
                <w:rFonts w:ascii="Arial" w:hAnsi="Arial" w:cs="Arial"/>
                <w:sz w:val="18"/>
                <w:szCs w:val="18"/>
              </w:rPr>
            </w:pPr>
            <w:r>
              <w:rPr>
                <w:rFonts w:ascii="Arial" w:hAnsi="Arial" w:cs="Arial"/>
                <w:sz w:val="18"/>
                <w:szCs w:val="18"/>
              </w:rPr>
              <w:t>Staff training on quality assessment for learning strategies to target groups/individual children</w:t>
            </w:r>
            <w:r w:rsidR="002F65F5">
              <w:rPr>
                <w:rFonts w:ascii="Arial" w:hAnsi="Arial" w:cs="Arial"/>
                <w:sz w:val="18"/>
                <w:szCs w:val="18"/>
              </w:rPr>
              <w:t xml:space="preserve"> based on ongoing assessment to support quality first teaching.  </w:t>
            </w:r>
          </w:p>
          <w:p w14:paraId="47B38AFA" w14:textId="5D165AB5" w:rsidR="008A0DC6" w:rsidRPr="00AE78F2" w:rsidRDefault="008A0DC6" w:rsidP="008A0DC6">
            <w:pPr>
              <w:rPr>
                <w:rFonts w:ascii="Arial" w:hAnsi="Arial" w:cs="Arial"/>
                <w:b/>
                <w:sz w:val="18"/>
                <w:szCs w:val="18"/>
              </w:rPr>
            </w:pPr>
          </w:p>
        </w:tc>
        <w:tc>
          <w:tcPr>
            <w:tcW w:w="3828" w:type="dxa"/>
            <w:shd w:val="clear" w:color="auto" w:fill="auto"/>
            <w:tcMar>
              <w:top w:w="57" w:type="dxa"/>
              <w:bottom w:w="57" w:type="dxa"/>
            </w:tcMar>
          </w:tcPr>
          <w:p w14:paraId="4DE774FB" w14:textId="3947C45A" w:rsidR="00125340" w:rsidRPr="002F65F5" w:rsidRDefault="008A0DC6" w:rsidP="002F65F5">
            <w:pPr>
              <w:rPr>
                <w:rFonts w:ascii="Arial" w:hAnsi="Arial" w:cs="Arial"/>
                <w:sz w:val="18"/>
                <w:szCs w:val="18"/>
              </w:rPr>
            </w:pPr>
            <w:r w:rsidRPr="002F65F5">
              <w:rPr>
                <w:rFonts w:ascii="Arial" w:hAnsi="Arial" w:cs="Arial"/>
                <w:sz w:val="18"/>
                <w:szCs w:val="18"/>
              </w:rPr>
              <w:t xml:space="preserve">The value of children being assessment literate is evidenced in the Sutton </w:t>
            </w:r>
            <w:r w:rsidR="002F65F5">
              <w:rPr>
                <w:rFonts w:ascii="Arial" w:hAnsi="Arial" w:cs="Arial"/>
                <w:sz w:val="18"/>
                <w:szCs w:val="18"/>
              </w:rPr>
              <w:t xml:space="preserve">Trust research as a low cost/high impact intervention.  The need for active engagement in children’s learning to support self-evaluation is crucial as is teaching the ‘skills’ required to be a ‘good learner’ e.g. being resilient, reflective, reciprocal and resourceful.  </w:t>
            </w:r>
          </w:p>
        </w:tc>
        <w:tc>
          <w:tcPr>
            <w:tcW w:w="3260" w:type="dxa"/>
            <w:shd w:val="clear" w:color="auto" w:fill="auto"/>
            <w:tcMar>
              <w:top w:w="57" w:type="dxa"/>
              <w:bottom w:w="57" w:type="dxa"/>
            </w:tcMar>
          </w:tcPr>
          <w:p w14:paraId="2884FE1C" w14:textId="62ABBB1B" w:rsidR="00125340" w:rsidRPr="002F65F5" w:rsidRDefault="002F65F5" w:rsidP="00C13E87">
            <w:pPr>
              <w:rPr>
                <w:rFonts w:ascii="Arial" w:hAnsi="Arial" w:cs="Arial"/>
                <w:sz w:val="18"/>
                <w:szCs w:val="18"/>
              </w:rPr>
            </w:pPr>
            <w:r>
              <w:rPr>
                <w:rFonts w:ascii="Arial" w:hAnsi="Arial" w:cs="Arial"/>
                <w:sz w:val="18"/>
                <w:szCs w:val="18"/>
              </w:rPr>
              <w:t xml:space="preserve">INSET provided.  Regular discussions around planning formats in English and Maths to support AfL and </w:t>
            </w:r>
            <w:r w:rsidR="00207B7F">
              <w:rPr>
                <w:rFonts w:ascii="Arial" w:hAnsi="Arial" w:cs="Arial"/>
                <w:sz w:val="18"/>
                <w:szCs w:val="18"/>
              </w:rPr>
              <w:t>differentiation that comes from formative assessment</w:t>
            </w:r>
            <w:r>
              <w:rPr>
                <w:rFonts w:ascii="Arial" w:hAnsi="Arial" w:cs="Arial"/>
                <w:sz w:val="18"/>
                <w:szCs w:val="18"/>
              </w:rPr>
              <w:t>.  Staff are familiar with updated Teaching and Learning/Behaviour for Learning Policy.  Have AfL as a focus for learning walks and lesson observations. Subject</w:t>
            </w:r>
            <w:r w:rsidR="00207B7F">
              <w:rPr>
                <w:rFonts w:ascii="Arial" w:hAnsi="Arial" w:cs="Arial"/>
                <w:sz w:val="18"/>
                <w:szCs w:val="18"/>
              </w:rPr>
              <w:t xml:space="preserve"> leads to scrutinise planning and look for clear differentiation based on pupils starting points</w:t>
            </w:r>
            <w:r w:rsidR="00C13E87">
              <w:rPr>
                <w:rFonts w:ascii="Arial" w:hAnsi="Arial" w:cs="Arial"/>
                <w:sz w:val="18"/>
                <w:szCs w:val="18"/>
              </w:rPr>
              <w:t xml:space="preserve">.  Performance Management and staff teaching and learning plans support priorities.   </w:t>
            </w:r>
          </w:p>
        </w:tc>
        <w:tc>
          <w:tcPr>
            <w:tcW w:w="1276" w:type="dxa"/>
            <w:shd w:val="clear" w:color="auto" w:fill="auto"/>
          </w:tcPr>
          <w:p w14:paraId="11155191" w14:textId="494149C7" w:rsidR="00125340" w:rsidRPr="00735BCB" w:rsidRDefault="002F65F5" w:rsidP="00B01C9A">
            <w:pPr>
              <w:rPr>
                <w:rFonts w:ascii="Arial" w:hAnsi="Arial" w:cs="Arial"/>
                <w:sz w:val="18"/>
                <w:szCs w:val="18"/>
              </w:rPr>
            </w:pPr>
            <w:r w:rsidRPr="00735BCB">
              <w:rPr>
                <w:rFonts w:ascii="Arial" w:hAnsi="Arial" w:cs="Arial"/>
                <w:sz w:val="18"/>
                <w:szCs w:val="18"/>
              </w:rPr>
              <w:t>PP lead/HT</w:t>
            </w:r>
          </w:p>
        </w:tc>
        <w:tc>
          <w:tcPr>
            <w:tcW w:w="1984" w:type="dxa"/>
          </w:tcPr>
          <w:p w14:paraId="79E6DB09" w14:textId="635E840B" w:rsidR="00125340" w:rsidRPr="00735BCB" w:rsidRDefault="002F65F5" w:rsidP="00A24C51">
            <w:pPr>
              <w:rPr>
                <w:rFonts w:ascii="Arial" w:hAnsi="Arial" w:cs="Arial"/>
                <w:sz w:val="18"/>
                <w:szCs w:val="18"/>
              </w:rPr>
            </w:pPr>
            <w:r w:rsidRPr="00735BCB">
              <w:rPr>
                <w:rFonts w:ascii="Arial" w:hAnsi="Arial" w:cs="Arial"/>
                <w:sz w:val="18"/>
                <w:szCs w:val="18"/>
              </w:rPr>
              <w:t>May 2017</w:t>
            </w:r>
          </w:p>
        </w:tc>
      </w:tr>
      <w:tr w:rsidR="002954A6" w:rsidRPr="002954A6" w14:paraId="28833020" w14:textId="77777777" w:rsidTr="00464447">
        <w:trPr>
          <w:trHeight w:hRule="exact" w:val="1420"/>
        </w:trPr>
        <w:tc>
          <w:tcPr>
            <w:tcW w:w="2235" w:type="dxa"/>
            <w:tcMar>
              <w:top w:w="57" w:type="dxa"/>
              <w:bottom w:w="57" w:type="dxa"/>
            </w:tcMar>
          </w:tcPr>
          <w:p w14:paraId="4317131F" w14:textId="77777777" w:rsidR="00125340" w:rsidRPr="00AE78F2" w:rsidRDefault="00125340">
            <w:pPr>
              <w:rPr>
                <w:rFonts w:ascii="Arial" w:hAnsi="Arial" w:cs="Arial"/>
                <w:sz w:val="18"/>
                <w:szCs w:val="18"/>
                <w:highlight w:val="yellow"/>
              </w:rPr>
            </w:pPr>
          </w:p>
        </w:tc>
        <w:tc>
          <w:tcPr>
            <w:tcW w:w="2409" w:type="dxa"/>
            <w:tcMar>
              <w:top w:w="57" w:type="dxa"/>
              <w:bottom w:w="57" w:type="dxa"/>
            </w:tcMar>
          </w:tcPr>
          <w:p w14:paraId="6E47EFA6" w14:textId="5B7CC592" w:rsidR="00125340" w:rsidRPr="00AE78F2" w:rsidRDefault="002F65F5" w:rsidP="007F271A">
            <w:pPr>
              <w:rPr>
                <w:rFonts w:ascii="Arial" w:hAnsi="Arial" w:cs="Arial"/>
                <w:sz w:val="18"/>
                <w:szCs w:val="18"/>
              </w:rPr>
            </w:pPr>
            <w:r>
              <w:rPr>
                <w:rFonts w:ascii="Arial" w:hAnsi="Arial" w:cs="Arial"/>
                <w:sz w:val="18"/>
                <w:szCs w:val="18"/>
              </w:rPr>
              <w:t xml:space="preserve">Staff training on high quality feedback.   </w:t>
            </w:r>
          </w:p>
        </w:tc>
        <w:tc>
          <w:tcPr>
            <w:tcW w:w="3828" w:type="dxa"/>
            <w:tcMar>
              <w:top w:w="57" w:type="dxa"/>
              <w:bottom w:w="57" w:type="dxa"/>
            </w:tcMar>
          </w:tcPr>
          <w:p w14:paraId="77FEF4F0" w14:textId="77777777" w:rsidR="00125340" w:rsidRDefault="00207B7F" w:rsidP="00207B7F">
            <w:pPr>
              <w:rPr>
                <w:rFonts w:ascii="Arial" w:hAnsi="Arial" w:cs="Arial"/>
                <w:sz w:val="18"/>
                <w:szCs w:val="18"/>
              </w:rPr>
            </w:pPr>
            <w:r>
              <w:rPr>
                <w:rFonts w:ascii="Arial" w:hAnsi="Arial" w:cs="Arial"/>
                <w:sz w:val="18"/>
                <w:szCs w:val="18"/>
              </w:rPr>
              <w:t xml:space="preserve">The EEF toolkit states that it is high impact for very low costs based on moderate evidence. It is an effective way to improve attainment and it is an appropriate approach that we can embed across the school. </w:t>
            </w:r>
          </w:p>
          <w:p w14:paraId="2D723F90" w14:textId="77777777" w:rsidR="00464447" w:rsidRDefault="00464447" w:rsidP="00207B7F">
            <w:pPr>
              <w:rPr>
                <w:rFonts w:ascii="Arial" w:hAnsi="Arial" w:cs="Arial"/>
                <w:sz w:val="18"/>
                <w:szCs w:val="18"/>
              </w:rPr>
            </w:pPr>
          </w:p>
          <w:p w14:paraId="3F8D36F6" w14:textId="77777777" w:rsidR="00464447" w:rsidRDefault="00464447" w:rsidP="00207B7F">
            <w:pPr>
              <w:rPr>
                <w:rFonts w:ascii="Arial" w:hAnsi="Arial" w:cs="Arial"/>
                <w:sz w:val="18"/>
                <w:szCs w:val="18"/>
              </w:rPr>
            </w:pPr>
          </w:p>
          <w:p w14:paraId="58C19323" w14:textId="0DB3A352" w:rsidR="00464447" w:rsidRPr="00AE78F2" w:rsidRDefault="00464447" w:rsidP="00207B7F">
            <w:pPr>
              <w:rPr>
                <w:rFonts w:ascii="Arial" w:hAnsi="Arial" w:cs="Arial"/>
                <w:sz w:val="18"/>
                <w:szCs w:val="18"/>
              </w:rPr>
            </w:pPr>
          </w:p>
        </w:tc>
        <w:tc>
          <w:tcPr>
            <w:tcW w:w="3260" w:type="dxa"/>
            <w:shd w:val="clear" w:color="auto" w:fill="auto"/>
            <w:tcMar>
              <w:top w:w="57" w:type="dxa"/>
              <w:bottom w:w="57" w:type="dxa"/>
            </w:tcMar>
          </w:tcPr>
          <w:p w14:paraId="4FD85F6F" w14:textId="4E951D8B" w:rsidR="00125340" w:rsidRPr="00AE78F2" w:rsidRDefault="002F65F5" w:rsidP="00B60E7C">
            <w:pPr>
              <w:rPr>
                <w:rFonts w:ascii="Arial" w:hAnsi="Arial" w:cs="Arial"/>
                <w:sz w:val="18"/>
                <w:szCs w:val="18"/>
                <w:highlight w:val="yellow"/>
              </w:rPr>
            </w:pPr>
            <w:r w:rsidRPr="002F65F5">
              <w:rPr>
                <w:rFonts w:ascii="Arial" w:hAnsi="Arial" w:cs="Arial"/>
                <w:sz w:val="18"/>
                <w:szCs w:val="18"/>
              </w:rPr>
              <w:t>Quality CPD is provided for staff</w:t>
            </w:r>
            <w:r w:rsidR="00207B7F">
              <w:rPr>
                <w:rFonts w:ascii="Arial" w:hAnsi="Arial" w:cs="Arial"/>
                <w:sz w:val="18"/>
                <w:szCs w:val="18"/>
              </w:rPr>
              <w:t>.</w:t>
            </w:r>
            <w:r w:rsidRPr="002F65F5">
              <w:rPr>
                <w:rFonts w:ascii="Arial" w:hAnsi="Arial" w:cs="Arial"/>
                <w:sz w:val="18"/>
                <w:szCs w:val="18"/>
              </w:rPr>
              <w:t xml:space="preserve"> </w:t>
            </w:r>
            <w:r w:rsidR="00207B7F">
              <w:rPr>
                <w:rFonts w:ascii="Arial" w:hAnsi="Arial" w:cs="Arial"/>
                <w:sz w:val="18"/>
                <w:szCs w:val="18"/>
              </w:rPr>
              <w:t xml:space="preserve"> Staff to review and amend Feedback and Marking policy.  </w:t>
            </w:r>
          </w:p>
        </w:tc>
        <w:tc>
          <w:tcPr>
            <w:tcW w:w="1276" w:type="dxa"/>
            <w:shd w:val="clear" w:color="auto" w:fill="auto"/>
          </w:tcPr>
          <w:p w14:paraId="3AD20AA1" w14:textId="7A18CFAE" w:rsidR="00125340" w:rsidRPr="00AE78F2" w:rsidRDefault="00221BF3">
            <w:pPr>
              <w:rPr>
                <w:rFonts w:ascii="Arial" w:hAnsi="Arial" w:cs="Arial"/>
                <w:sz w:val="18"/>
                <w:szCs w:val="18"/>
              </w:rPr>
            </w:pPr>
            <w:r>
              <w:rPr>
                <w:rFonts w:ascii="Arial" w:hAnsi="Arial" w:cs="Arial"/>
                <w:sz w:val="18"/>
                <w:szCs w:val="18"/>
              </w:rPr>
              <w:t>PP lead/HT</w:t>
            </w:r>
          </w:p>
        </w:tc>
        <w:tc>
          <w:tcPr>
            <w:tcW w:w="1984" w:type="dxa"/>
            <w:shd w:val="clear" w:color="auto" w:fill="auto"/>
          </w:tcPr>
          <w:p w14:paraId="26EE8C25" w14:textId="03A30872" w:rsidR="00125340" w:rsidRPr="00AE78F2" w:rsidRDefault="002C7674" w:rsidP="00E20F63">
            <w:pPr>
              <w:rPr>
                <w:rFonts w:ascii="Arial" w:hAnsi="Arial" w:cs="Arial"/>
                <w:sz w:val="18"/>
                <w:szCs w:val="18"/>
              </w:rPr>
            </w:pPr>
            <w:r>
              <w:rPr>
                <w:rFonts w:ascii="Arial" w:hAnsi="Arial" w:cs="Arial"/>
                <w:sz w:val="18"/>
                <w:szCs w:val="18"/>
              </w:rPr>
              <w:t>June 2017</w:t>
            </w:r>
          </w:p>
        </w:tc>
      </w:tr>
      <w:tr w:rsidR="002F65F5" w:rsidRPr="002954A6" w14:paraId="5AB5CAE9" w14:textId="77777777" w:rsidTr="00C13E87">
        <w:trPr>
          <w:trHeight w:hRule="exact" w:val="2640"/>
        </w:trPr>
        <w:tc>
          <w:tcPr>
            <w:tcW w:w="2235" w:type="dxa"/>
            <w:tcMar>
              <w:top w:w="57" w:type="dxa"/>
              <w:bottom w:w="57" w:type="dxa"/>
            </w:tcMar>
          </w:tcPr>
          <w:p w14:paraId="25D934E1" w14:textId="77777777" w:rsidR="002F65F5" w:rsidRPr="00AE78F2" w:rsidRDefault="002F65F5">
            <w:pPr>
              <w:rPr>
                <w:rFonts w:ascii="Arial" w:hAnsi="Arial" w:cs="Arial"/>
                <w:sz w:val="18"/>
                <w:szCs w:val="18"/>
                <w:highlight w:val="yellow"/>
              </w:rPr>
            </w:pPr>
          </w:p>
        </w:tc>
        <w:tc>
          <w:tcPr>
            <w:tcW w:w="2409" w:type="dxa"/>
            <w:tcMar>
              <w:top w:w="57" w:type="dxa"/>
              <w:bottom w:w="57" w:type="dxa"/>
            </w:tcMar>
          </w:tcPr>
          <w:p w14:paraId="18CE6CD0" w14:textId="39E9E1BE" w:rsidR="002F65F5" w:rsidRDefault="00221BF3" w:rsidP="00207B7F">
            <w:pPr>
              <w:rPr>
                <w:rFonts w:ascii="Arial" w:hAnsi="Arial" w:cs="Arial"/>
                <w:sz w:val="18"/>
                <w:szCs w:val="18"/>
              </w:rPr>
            </w:pPr>
            <w:r>
              <w:rPr>
                <w:rFonts w:ascii="Arial" w:hAnsi="Arial" w:cs="Arial"/>
                <w:sz w:val="18"/>
                <w:szCs w:val="18"/>
              </w:rPr>
              <w:t xml:space="preserve">Continue to invest in strategies to support summative assessment judgements and effective </w:t>
            </w:r>
            <w:r w:rsidR="000D5DB0">
              <w:rPr>
                <w:rFonts w:ascii="Arial" w:hAnsi="Arial" w:cs="Arial"/>
                <w:sz w:val="18"/>
                <w:szCs w:val="18"/>
              </w:rPr>
              <w:t>tracking systems. (Tracker + and Tapestry)</w:t>
            </w:r>
          </w:p>
        </w:tc>
        <w:tc>
          <w:tcPr>
            <w:tcW w:w="3828" w:type="dxa"/>
            <w:tcMar>
              <w:top w:w="57" w:type="dxa"/>
              <w:bottom w:w="57" w:type="dxa"/>
            </w:tcMar>
          </w:tcPr>
          <w:p w14:paraId="42312F92" w14:textId="42FF2703" w:rsidR="002F65F5" w:rsidRPr="00AE78F2" w:rsidRDefault="00221BF3" w:rsidP="00C13E87">
            <w:pPr>
              <w:tabs>
                <w:tab w:val="num" w:pos="720"/>
              </w:tabs>
              <w:spacing w:before="100" w:beforeAutospacing="1" w:after="100" w:afterAutospacing="1"/>
              <w:rPr>
                <w:rFonts w:ascii="Arial" w:hAnsi="Arial" w:cs="Arial"/>
                <w:sz w:val="18"/>
                <w:szCs w:val="18"/>
              </w:rPr>
            </w:pPr>
            <w:r w:rsidRPr="00221BF3">
              <w:rPr>
                <w:rFonts w:ascii="Arial" w:eastAsia="Times New Roman" w:hAnsi="Arial" w:cs="Arial"/>
                <w:sz w:val="18"/>
                <w:szCs w:val="18"/>
                <w:lang w:val="en" w:eastAsia="en-GB"/>
              </w:rPr>
              <w:t xml:space="preserve">The importance of teachers using data to identify pupils’ learning needs, review progress and address performance quickly is imperative to raising attainment.  Likewise, an effective tracking system supports the teachers in making decisions </w:t>
            </w:r>
            <w:r w:rsidR="00F8558C">
              <w:rPr>
                <w:rFonts w:ascii="Arial" w:eastAsia="Times New Roman" w:hAnsi="Arial" w:cs="Arial"/>
                <w:sz w:val="18"/>
                <w:szCs w:val="18"/>
                <w:lang w:val="en" w:eastAsia="en-GB"/>
              </w:rPr>
              <w:t>about next steps for learning and ensures this informs planning.</w:t>
            </w:r>
            <w:r w:rsidR="00207B7F" w:rsidRPr="00207B7F">
              <w:rPr>
                <w:rFonts w:ascii="Arial" w:eastAsia="Times New Roman" w:hAnsi="Arial" w:cs="Arial"/>
                <w:sz w:val="20"/>
                <w:szCs w:val="20"/>
                <w:lang w:val="en" w:eastAsia="en-GB"/>
              </w:rPr>
              <w:t xml:space="preserve"> </w:t>
            </w:r>
          </w:p>
        </w:tc>
        <w:tc>
          <w:tcPr>
            <w:tcW w:w="3260" w:type="dxa"/>
            <w:shd w:val="clear" w:color="auto" w:fill="auto"/>
            <w:tcMar>
              <w:top w:w="57" w:type="dxa"/>
              <w:bottom w:w="57" w:type="dxa"/>
            </w:tcMar>
          </w:tcPr>
          <w:p w14:paraId="73FABCDE" w14:textId="584AFB77" w:rsidR="002F65F5" w:rsidRPr="00AE78F2" w:rsidRDefault="00221BF3" w:rsidP="00B60E7C">
            <w:pPr>
              <w:rPr>
                <w:rFonts w:ascii="Arial" w:hAnsi="Arial" w:cs="Arial"/>
                <w:sz w:val="18"/>
                <w:szCs w:val="18"/>
                <w:highlight w:val="yellow"/>
              </w:rPr>
            </w:pPr>
            <w:r>
              <w:rPr>
                <w:rFonts w:ascii="Arial" w:hAnsi="Arial" w:cs="Arial"/>
                <w:sz w:val="18"/>
                <w:szCs w:val="18"/>
              </w:rPr>
              <w:t>PIRA/PUMA and Testbase resources used termly to inform ongoing formative and STAT assessments.  Opportunities for discussion are provided at half termly Pupil Progress Meetings and termly SEN reviews.  Da</w:t>
            </w:r>
            <w:r w:rsidR="002508F9">
              <w:rPr>
                <w:rFonts w:ascii="Arial" w:hAnsi="Arial" w:cs="Arial"/>
                <w:sz w:val="18"/>
                <w:szCs w:val="18"/>
              </w:rPr>
              <w:t>te is shared with S</w:t>
            </w:r>
            <w:r>
              <w:rPr>
                <w:rFonts w:ascii="Arial" w:hAnsi="Arial" w:cs="Arial"/>
                <w:sz w:val="18"/>
                <w:szCs w:val="18"/>
              </w:rPr>
              <w:t xml:space="preserve">tandards and Curriculum governor subcommittee.  </w:t>
            </w:r>
          </w:p>
        </w:tc>
        <w:tc>
          <w:tcPr>
            <w:tcW w:w="1276" w:type="dxa"/>
            <w:shd w:val="clear" w:color="auto" w:fill="auto"/>
          </w:tcPr>
          <w:p w14:paraId="3526D8AE" w14:textId="77777777" w:rsidR="00C13E87" w:rsidRDefault="00221BF3" w:rsidP="00C13E87">
            <w:pPr>
              <w:rPr>
                <w:rFonts w:ascii="Arial" w:hAnsi="Arial" w:cs="Arial"/>
                <w:sz w:val="18"/>
                <w:szCs w:val="18"/>
              </w:rPr>
            </w:pPr>
            <w:r>
              <w:rPr>
                <w:rFonts w:ascii="Arial" w:hAnsi="Arial" w:cs="Arial"/>
                <w:sz w:val="18"/>
                <w:szCs w:val="18"/>
              </w:rPr>
              <w:t>PP lead/HT</w:t>
            </w:r>
          </w:p>
          <w:p w14:paraId="752C7FC4" w14:textId="2E535D2F" w:rsidR="00221BF3" w:rsidRPr="00AE78F2" w:rsidRDefault="00C13E87" w:rsidP="00C13E87">
            <w:pPr>
              <w:rPr>
                <w:rFonts w:ascii="Arial" w:hAnsi="Arial" w:cs="Arial"/>
                <w:sz w:val="18"/>
                <w:szCs w:val="18"/>
              </w:rPr>
            </w:pPr>
            <w:r>
              <w:rPr>
                <w:rFonts w:ascii="Arial" w:hAnsi="Arial" w:cs="Arial"/>
                <w:sz w:val="18"/>
                <w:szCs w:val="18"/>
              </w:rPr>
              <w:t>S</w:t>
            </w:r>
            <w:r w:rsidR="00221BF3">
              <w:rPr>
                <w:rFonts w:ascii="Arial" w:hAnsi="Arial" w:cs="Arial"/>
                <w:sz w:val="18"/>
                <w:szCs w:val="18"/>
              </w:rPr>
              <w:t>taff</w:t>
            </w:r>
          </w:p>
        </w:tc>
        <w:tc>
          <w:tcPr>
            <w:tcW w:w="1984" w:type="dxa"/>
            <w:shd w:val="clear" w:color="auto" w:fill="auto"/>
          </w:tcPr>
          <w:p w14:paraId="472E6A6E" w14:textId="507BAC25" w:rsidR="002F65F5" w:rsidRPr="00AE78F2" w:rsidRDefault="002C7674" w:rsidP="00185867">
            <w:pPr>
              <w:rPr>
                <w:rFonts w:ascii="Arial" w:hAnsi="Arial" w:cs="Arial"/>
                <w:sz w:val="18"/>
                <w:szCs w:val="18"/>
              </w:rPr>
            </w:pPr>
            <w:r>
              <w:rPr>
                <w:rFonts w:ascii="Arial" w:hAnsi="Arial" w:cs="Arial"/>
                <w:sz w:val="18"/>
                <w:szCs w:val="18"/>
              </w:rPr>
              <w:t>Ju</w:t>
            </w:r>
            <w:r w:rsidR="00185867">
              <w:rPr>
                <w:rFonts w:ascii="Arial" w:hAnsi="Arial" w:cs="Arial"/>
                <w:sz w:val="18"/>
                <w:szCs w:val="18"/>
              </w:rPr>
              <w:t>ly</w:t>
            </w:r>
            <w:r>
              <w:rPr>
                <w:rFonts w:ascii="Arial" w:hAnsi="Arial" w:cs="Arial"/>
                <w:sz w:val="18"/>
                <w:szCs w:val="18"/>
              </w:rPr>
              <w:t xml:space="preserve"> 2017</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37B16F7A" w:rsidR="00125340" w:rsidRPr="002954A6" w:rsidRDefault="008C05AB" w:rsidP="00C13E87">
            <w:pPr>
              <w:rPr>
                <w:rFonts w:ascii="Arial" w:hAnsi="Arial" w:cs="Arial"/>
                <w:sz w:val="18"/>
                <w:szCs w:val="18"/>
              </w:rPr>
            </w:pPr>
            <w:r>
              <w:rPr>
                <w:rFonts w:ascii="Arial" w:hAnsi="Arial" w:cs="Arial"/>
                <w:sz w:val="18"/>
                <w:szCs w:val="18"/>
              </w:rPr>
              <w:t>£</w:t>
            </w:r>
            <w:r w:rsidR="00C13E87">
              <w:rPr>
                <w:rFonts w:ascii="Arial" w:hAnsi="Arial" w:cs="Arial"/>
                <w:sz w:val="18"/>
                <w:szCs w:val="18"/>
              </w:rPr>
              <w:t>2285</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6E00EB">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6E00EB">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6E00EB">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6E00EB">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6E00EB">
            <w:pPr>
              <w:rPr>
                <w:rFonts w:ascii="Arial" w:hAnsi="Arial" w:cs="Arial"/>
                <w:b/>
              </w:rPr>
            </w:pPr>
            <w:r w:rsidRPr="00262114">
              <w:rPr>
                <w:rFonts w:ascii="Arial" w:hAnsi="Arial" w:cs="Arial"/>
                <w:b/>
              </w:rPr>
              <w:t>When will you review implementation?</w:t>
            </w:r>
          </w:p>
        </w:tc>
      </w:tr>
      <w:tr w:rsidR="002954A6" w:rsidRPr="002954A6" w14:paraId="0DF205A5" w14:textId="77777777" w:rsidTr="000D5DB0">
        <w:trPr>
          <w:trHeight w:hRule="exact" w:val="3222"/>
        </w:trPr>
        <w:tc>
          <w:tcPr>
            <w:tcW w:w="2235" w:type="dxa"/>
            <w:tcMar>
              <w:top w:w="57" w:type="dxa"/>
              <w:bottom w:w="57" w:type="dxa"/>
            </w:tcMar>
          </w:tcPr>
          <w:p w14:paraId="3F91B82C" w14:textId="68D33B29" w:rsidR="008A0DC6" w:rsidRDefault="008A0DC6" w:rsidP="00E865E4">
            <w:pPr>
              <w:rPr>
                <w:rFonts w:ascii="Arial" w:hAnsi="Arial" w:cs="Arial"/>
                <w:sz w:val="18"/>
                <w:szCs w:val="18"/>
              </w:rPr>
            </w:pPr>
            <w:r>
              <w:rPr>
                <w:rFonts w:ascii="Arial" w:hAnsi="Arial" w:cs="Arial"/>
                <w:sz w:val="18"/>
                <w:szCs w:val="18"/>
              </w:rPr>
              <w:t xml:space="preserve">Improve attainment and progress for pupils </w:t>
            </w:r>
          </w:p>
          <w:p w14:paraId="71872C55" w14:textId="0A918185" w:rsidR="00125340" w:rsidRPr="00004FB6" w:rsidRDefault="008A0DC6" w:rsidP="00E865E4">
            <w:pPr>
              <w:rPr>
                <w:rFonts w:ascii="Arial" w:hAnsi="Arial" w:cs="Arial"/>
                <w:sz w:val="18"/>
                <w:szCs w:val="18"/>
              </w:rPr>
            </w:pPr>
            <w:r>
              <w:rPr>
                <w:rFonts w:ascii="Arial" w:hAnsi="Arial" w:cs="Arial"/>
                <w:sz w:val="18"/>
                <w:szCs w:val="18"/>
              </w:rPr>
              <w:t>eligible for PP</w:t>
            </w:r>
          </w:p>
        </w:tc>
        <w:tc>
          <w:tcPr>
            <w:tcW w:w="2409" w:type="dxa"/>
            <w:tcMar>
              <w:top w:w="57" w:type="dxa"/>
              <w:bottom w:w="57" w:type="dxa"/>
            </w:tcMar>
          </w:tcPr>
          <w:p w14:paraId="3002FBA3" w14:textId="77777777" w:rsidR="008A0DC6" w:rsidRPr="008A0DC6" w:rsidRDefault="008A0DC6" w:rsidP="008A0DC6">
            <w:pPr>
              <w:rPr>
                <w:rFonts w:ascii="Arial" w:hAnsi="Arial" w:cs="Arial"/>
                <w:sz w:val="18"/>
                <w:szCs w:val="18"/>
              </w:rPr>
            </w:pPr>
            <w:r w:rsidRPr="008A0DC6">
              <w:rPr>
                <w:rFonts w:ascii="Arial" w:hAnsi="Arial" w:cs="Arial"/>
                <w:sz w:val="18"/>
                <w:szCs w:val="18"/>
              </w:rPr>
              <w:t xml:space="preserve">One to one and small group provision during </w:t>
            </w:r>
          </w:p>
          <w:p w14:paraId="18A31009" w14:textId="129E4418" w:rsidR="008A0DC6" w:rsidRDefault="008A0DC6" w:rsidP="008A0DC6">
            <w:pPr>
              <w:rPr>
                <w:rFonts w:ascii="Arial" w:hAnsi="Arial" w:cs="Arial"/>
                <w:sz w:val="18"/>
                <w:szCs w:val="18"/>
              </w:rPr>
            </w:pPr>
            <w:r w:rsidRPr="008A0DC6">
              <w:rPr>
                <w:rFonts w:ascii="Arial" w:hAnsi="Arial" w:cs="Arial"/>
                <w:sz w:val="18"/>
                <w:szCs w:val="18"/>
              </w:rPr>
              <w:t>whole class teaching.</w:t>
            </w:r>
          </w:p>
          <w:p w14:paraId="5CA6FCF9" w14:textId="77777777" w:rsidR="00221BF3" w:rsidRPr="008A0DC6" w:rsidRDefault="00221BF3" w:rsidP="008A0DC6">
            <w:pPr>
              <w:rPr>
                <w:rFonts w:ascii="Arial" w:hAnsi="Arial" w:cs="Arial"/>
                <w:sz w:val="18"/>
                <w:szCs w:val="18"/>
              </w:rPr>
            </w:pPr>
          </w:p>
          <w:p w14:paraId="69BCA213" w14:textId="0D43B566" w:rsidR="00125340" w:rsidRPr="00004FB6" w:rsidRDefault="00221BF3" w:rsidP="00125340">
            <w:pPr>
              <w:rPr>
                <w:rFonts w:ascii="Arial" w:hAnsi="Arial" w:cs="Arial"/>
                <w:sz w:val="18"/>
                <w:szCs w:val="18"/>
              </w:rPr>
            </w:pPr>
            <w:r>
              <w:rPr>
                <w:rFonts w:ascii="Arial" w:hAnsi="Arial" w:cs="Arial"/>
                <w:sz w:val="18"/>
                <w:szCs w:val="18"/>
              </w:rPr>
              <w:t xml:space="preserve">Ensure SEN provision mapping is bespoke to the needs of the individual.  </w:t>
            </w:r>
          </w:p>
        </w:tc>
        <w:tc>
          <w:tcPr>
            <w:tcW w:w="3828" w:type="dxa"/>
            <w:tcMar>
              <w:top w:w="57" w:type="dxa"/>
              <w:bottom w:w="57" w:type="dxa"/>
            </w:tcMar>
          </w:tcPr>
          <w:p w14:paraId="04A2B402" w14:textId="175F65BE" w:rsidR="00125340" w:rsidRPr="00004FB6" w:rsidRDefault="000B7083" w:rsidP="003F7BE2">
            <w:pPr>
              <w:rPr>
                <w:rFonts w:ascii="Arial" w:hAnsi="Arial" w:cs="Arial"/>
                <w:sz w:val="18"/>
                <w:szCs w:val="18"/>
              </w:rPr>
            </w:pPr>
            <w:r>
              <w:rPr>
                <w:rFonts w:ascii="Arial" w:hAnsi="Arial" w:cs="Arial"/>
                <w:sz w:val="18"/>
                <w:szCs w:val="18"/>
              </w:rPr>
              <w:t xml:space="preserve">Some of the students need </w:t>
            </w:r>
            <w:r w:rsidR="000D5DB0">
              <w:rPr>
                <w:rFonts w:ascii="Arial" w:hAnsi="Arial" w:cs="Arial"/>
                <w:sz w:val="18"/>
                <w:szCs w:val="18"/>
              </w:rPr>
              <w:t xml:space="preserve">targeted support to catch up.  For PP with SEN funding, bespoke programmes targeting specific need have been put in place.  </w:t>
            </w:r>
          </w:p>
        </w:tc>
        <w:tc>
          <w:tcPr>
            <w:tcW w:w="3260" w:type="dxa"/>
            <w:tcMar>
              <w:top w:w="57" w:type="dxa"/>
              <w:bottom w:w="57" w:type="dxa"/>
            </w:tcMar>
          </w:tcPr>
          <w:p w14:paraId="6B4012C2" w14:textId="0A964DCC" w:rsidR="00125340" w:rsidRPr="00004FB6" w:rsidRDefault="002F65F5" w:rsidP="000F3C05">
            <w:pPr>
              <w:rPr>
                <w:rFonts w:ascii="Arial" w:hAnsi="Arial" w:cs="Arial"/>
                <w:sz w:val="18"/>
                <w:szCs w:val="18"/>
              </w:rPr>
            </w:pPr>
            <w:r w:rsidRPr="002F65F5">
              <w:rPr>
                <w:rFonts w:ascii="Arial" w:hAnsi="Arial" w:cs="Arial"/>
                <w:sz w:val="18"/>
                <w:szCs w:val="18"/>
              </w:rPr>
              <w:t>Those with SEN needs to follow their bespoke provision map for support.  This includes a timetable to ensure support staff</w:t>
            </w:r>
            <w:r w:rsidR="00221BF3">
              <w:rPr>
                <w:rFonts w:ascii="Arial" w:hAnsi="Arial" w:cs="Arial"/>
                <w:sz w:val="18"/>
                <w:szCs w:val="18"/>
              </w:rPr>
              <w:t xml:space="preserve"> are supporting targeted pupils.  </w:t>
            </w:r>
            <w:r w:rsidR="008C05AB">
              <w:rPr>
                <w:rFonts w:ascii="Arial" w:hAnsi="Arial" w:cs="Arial"/>
                <w:sz w:val="18"/>
                <w:szCs w:val="18"/>
              </w:rPr>
              <w:t xml:space="preserve">Support staff are paid extra hours to implement this.  </w:t>
            </w:r>
            <w:r w:rsidR="00221BF3">
              <w:rPr>
                <w:rFonts w:ascii="Arial" w:hAnsi="Arial" w:cs="Arial"/>
                <w:sz w:val="18"/>
                <w:szCs w:val="18"/>
              </w:rPr>
              <w:t xml:space="preserve">These are reviewed half termly with staff at Pupil Progress Meetings and termly SEN reviews with pupils and parents.  </w:t>
            </w:r>
            <w:r w:rsidR="000B7083">
              <w:rPr>
                <w:rFonts w:ascii="Arial" w:hAnsi="Arial" w:cs="Arial"/>
                <w:sz w:val="18"/>
                <w:szCs w:val="18"/>
              </w:rPr>
              <w:t xml:space="preserve">Possible funding opportunities (GRIP/EHC) are utilised to support provision for learning. </w:t>
            </w:r>
            <w:r w:rsidR="000D5DB0">
              <w:rPr>
                <w:rFonts w:ascii="Arial" w:hAnsi="Arial" w:cs="Arial"/>
                <w:sz w:val="18"/>
                <w:szCs w:val="18"/>
              </w:rPr>
              <w:t>Offer suitable intervention based on need e.g. Nessy,</w:t>
            </w:r>
            <w:r w:rsidR="000F3C05">
              <w:rPr>
                <w:rFonts w:ascii="Arial" w:hAnsi="Arial" w:cs="Arial"/>
                <w:sz w:val="18"/>
                <w:szCs w:val="18"/>
              </w:rPr>
              <w:t xml:space="preserve"> </w:t>
            </w:r>
            <w:r w:rsidR="000D5DB0">
              <w:rPr>
                <w:rFonts w:ascii="Arial" w:hAnsi="Arial" w:cs="Arial"/>
                <w:sz w:val="18"/>
                <w:szCs w:val="18"/>
              </w:rPr>
              <w:t>Jungle Maths, extra ph</w:t>
            </w:r>
            <w:r w:rsidR="008C05AB">
              <w:rPr>
                <w:rFonts w:ascii="Arial" w:hAnsi="Arial" w:cs="Arial"/>
                <w:sz w:val="18"/>
                <w:szCs w:val="18"/>
              </w:rPr>
              <w:t xml:space="preserve">onics, reading volunteers etc.  </w:t>
            </w:r>
          </w:p>
        </w:tc>
        <w:tc>
          <w:tcPr>
            <w:tcW w:w="1276" w:type="dxa"/>
          </w:tcPr>
          <w:p w14:paraId="29A731CE" w14:textId="77777777" w:rsidR="00125340" w:rsidRDefault="00221BF3" w:rsidP="006E00EB">
            <w:pPr>
              <w:rPr>
                <w:rFonts w:ascii="Arial" w:hAnsi="Arial" w:cs="Arial"/>
                <w:sz w:val="18"/>
                <w:szCs w:val="18"/>
              </w:rPr>
            </w:pPr>
            <w:r>
              <w:rPr>
                <w:rFonts w:ascii="Arial" w:hAnsi="Arial" w:cs="Arial"/>
                <w:sz w:val="18"/>
                <w:szCs w:val="18"/>
              </w:rPr>
              <w:t>SENCo</w:t>
            </w:r>
          </w:p>
          <w:p w14:paraId="401B0B54" w14:textId="77777777" w:rsidR="00221BF3" w:rsidRDefault="00221BF3" w:rsidP="006E00EB">
            <w:pPr>
              <w:rPr>
                <w:rFonts w:ascii="Arial" w:hAnsi="Arial" w:cs="Arial"/>
                <w:sz w:val="18"/>
                <w:szCs w:val="18"/>
              </w:rPr>
            </w:pPr>
            <w:r>
              <w:rPr>
                <w:rFonts w:ascii="Arial" w:hAnsi="Arial" w:cs="Arial"/>
                <w:sz w:val="18"/>
                <w:szCs w:val="18"/>
              </w:rPr>
              <w:t>PP lead/HT</w:t>
            </w:r>
          </w:p>
          <w:p w14:paraId="141C95A3" w14:textId="73A94E24" w:rsidR="00221BF3" w:rsidRPr="00004FB6" w:rsidRDefault="00221BF3" w:rsidP="006E00EB">
            <w:pPr>
              <w:rPr>
                <w:rFonts w:ascii="Arial" w:hAnsi="Arial" w:cs="Arial"/>
                <w:sz w:val="18"/>
                <w:szCs w:val="18"/>
              </w:rPr>
            </w:pPr>
            <w:r>
              <w:rPr>
                <w:rFonts w:ascii="Arial" w:hAnsi="Arial" w:cs="Arial"/>
                <w:sz w:val="18"/>
                <w:szCs w:val="18"/>
              </w:rPr>
              <w:t>Staff</w:t>
            </w:r>
          </w:p>
        </w:tc>
        <w:tc>
          <w:tcPr>
            <w:tcW w:w="1984" w:type="dxa"/>
          </w:tcPr>
          <w:p w14:paraId="27A55D1E" w14:textId="3E87D1F2" w:rsidR="00125340" w:rsidRPr="00004FB6" w:rsidRDefault="00221BF3" w:rsidP="006E00EB">
            <w:pPr>
              <w:rPr>
                <w:rFonts w:ascii="Arial" w:hAnsi="Arial" w:cs="Arial"/>
                <w:sz w:val="18"/>
                <w:szCs w:val="18"/>
              </w:rPr>
            </w:pPr>
            <w:r>
              <w:rPr>
                <w:rFonts w:ascii="Arial" w:hAnsi="Arial" w:cs="Arial"/>
                <w:sz w:val="18"/>
                <w:szCs w:val="18"/>
              </w:rPr>
              <w:t>Half termly</w:t>
            </w:r>
          </w:p>
        </w:tc>
      </w:tr>
      <w:tr w:rsidR="002954A6" w:rsidRPr="002954A6" w14:paraId="4684DC39" w14:textId="77777777" w:rsidTr="000D5DB0">
        <w:trPr>
          <w:trHeight w:hRule="exact" w:val="3059"/>
        </w:trPr>
        <w:tc>
          <w:tcPr>
            <w:tcW w:w="2235" w:type="dxa"/>
            <w:tcMar>
              <w:top w:w="57" w:type="dxa"/>
              <w:bottom w:w="57" w:type="dxa"/>
            </w:tcMar>
          </w:tcPr>
          <w:p w14:paraId="5FB77645" w14:textId="031A906D" w:rsidR="00125340" w:rsidRPr="00004FB6" w:rsidRDefault="000B7083" w:rsidP="006E00EB">
            <w:pPr>
              <w:rPr>
                <w:rFonts w:ascii="Arial" w:hAnsi="Arial" w:cs="Arial"/>
                <w:sz w:val="18"/>
                <w:szCs w:val="18"/>
              </w:rPr>
            </w:pPr>
            <w:r>
              <w:rPr>
                <w:rFonts w:ascii="Arial" w:hAnsi="Arial" w:cs="Arial"/>
                <w:sz w:val="18"/>
                <w:szCs w:val="18"/>
              </w:rPr>
              <w:t>Develop a strong sense of worth, self-esteem and confidence for pupils eligible for PP</w:t>
            </w:r>
          </w:p>
        </w:tc>
        <w:tc>
          <w:tcPr>
            <w:tcW w:w="2409" w:type="dxa"/>
            <w:tcMar>
              <w:top w:w="57" w:type="dxa"/>
              <w:bottom w:w="57" w:type="dxa"/>
            </w:tcMar>
          </w:tcPr>
          <w:p w14:paraId="1C411042" w14:textId="76BEE397" w:rsidR="00125340" w:rsidRPr="00004FB6" w:rsidRDefault="000B7083" w:rsidP="007F271A">
            <w:pPr>
              <w:rPr>
                <w:rFonts w:ascii="Arial" w:hAnsi="Arial" w:cs="Arial"/>
                <w:sz w:val="18"/>
                <w:szCs w:val="18"/>
              </w:rPr>
            </w:pPr>
            <w:r>
              <w:rPr>
                <w:rFonts w:ascii="Arial" w:hAnsi="Arial" w:cs="Arial"/>
                <w:sz w:val="18"/>
                <w:szCs w:val="18"/>
              </w:rPr>
              <w:t xml:space="preserve">The school provides </w:t>
            </w:r>
            <w:r w:rsidR="000D5DB0">
              <w:rPr>
                <w:rFonts w:ascii="Arial" w:hAnsi="Arial" w:cs="Arial"/>
                <w:sz w:val="18"/>
                <w:szCs w:val="18"/>
              </w:rPr>
              <w:t>Positive</w:t>
            </w:r>
            <w:r>
              <w:rPr>
                <w:rFonts w:ascii="Arial" w:hAnsi="Arial" w:cs="Arial"/>
                <w:sz w:val="18"/>
                <w:szCs w:val="18"/>
              </w:rPr>
              <w:t xml:space="preserve"> Play</w:t>
            </w:r>
            <w:r w:rsidR="000D5DB0">
              <w:rPr>
                <w:rFonts w:ascii="Arial" w:hAnsi="Arial" w:cs="Arial"/>
                <w:sz w:val="18"/>
                <w:szCs w:val="18"/>
              </w:rPr>
              <w:t>, works with the Virtual School (Creative Mentoring) and MAT team.</w:t>
            </w:r>
          </w:p>
        </w:tc>
        <w:tc>
          <w:tcPr>
            <w:tcW w:w="3828" w:type="dxa"/>
            <w:tcMar>
              <w:top w:w="57" w:type="dxa"/>
              <w:bottom w:w="57" w:type="dxa"/>
            </w:tcMar>
          </w:tcPr>
          <w:p w14:paraId="74F5FB0F" w14:textId="2A9C6600" w:rsidR="00125340" w:rsidRPr="00004FB6" w:rsidRDefault="000D5DB0" w:rsidP="00C70B05">
            <w:pPr>
              <w:rPr>
                <w:rFonts w:ascii="Arial" w:hAnsi="Arial" w:cs="Arial"/>
                <w:sz w:val="18"/>
                <w:szCs w:val="18"/>
              </w:rPr>
            </w:pPr>
            <w:r>
              <w:rPr>
                <w:rFonts w:ascii="Arial" w:hAnsi="Arial" w:cs="Arial"/>
                <w:sz w:val="18"/>
                <w:szCs w:val="18"/>
              </w:rPr>
              <w:t>Offering emotional support with personal management, building resilience and self-belief, offering unconditional acceptance  and tailoring support are means by which emotional barriers can be overcome as evidenced in ‘Raising the Achievement of White British Disadvantaged Children’ (OFSTED</w:t>
            </w:r>
            <w:r w:rsidR="00F8558C">
              <w:rPr>
                <w:rFonts w:ascii="Arial" w:hAnsi="Arial" w:cs="Arial"/>
                <w:sz w:val="18"/>
                <w:szCs w:val="18"/>
              </w:rPr>
              <w:t xml:space="preserve"> document</w:t>
            </w:r>
            <w:r>
              <w:rPr>
                <w:rFonts w:ascii="Arial" w:hAnsi="Arial" w:cs="Arial"/>
                <w:sz w:val="18"/>
                <w:szCs w:val="18"/>
              </w:rPr>
              <w:t>)</w:t>
            </w:r>
          </w:p>
        </w:tc>
        <w:tc>
          <w:tcPr>
            <w:tcW w:w="3260" w:type="dxa"/>
            <w:tcMar>
              <w:top w:w="57" w:type="dxa"/>
              <w:bottom w:w="57" w:type="dxa"/>
            </w:tcMar>
          </w:tcPr>
          <w:p w14:paraId="086F2669" w14:textId="4BF935BF" w:rsidR="00125340" w:rsidRPr="00004FB6" w:rsidRDefault="000B7083" w:rsidP="000B7083">
            <w:pPr>
              <w:rPr>
                <w:rFonts w:ascii="Arial" w:hAnsi="Arial" w:cs="Arial"/>
                <w:sz w:val="18"/>
                <w:szCs w:val="18"/>
              </w:rPr>
            </w:pPr>
            <w:r>
              <w:rPr>
                <w:rFonts w:ascii="Arial" w:hAnsi="Arial" w:cs="Arial"/>
                <w:sz w:val="18"/>
                <w:szCs w:val="18"/>
              </w:rPr>
              <w:t xml:space="preserve">Staff CPD to develop an </w:t>
            </w:r>
            <w:r w:rsidR="000D5DB0">
              <w:rPr>
                <w:rFonts w:ascii="Arial" w:hAnsi="Arial" w:cs="Arial"/>
                <w:sz w:val="18"/>
                <w:szCs w:val="18"/>
              </w:rPr>
              <w:t>understanding</w:t>
            </w:r>
            <w:r>
              <w:rPr>
                <w:rFonts w:ascii="Arial" w:hAnsi="Arial" w:cs="Arial"/>
                <w:sz w:val="18"/>
                <w:szCs w:val="18"/>
              </w:rPr>
              <w:t xml:space="preserve"> of needs e.g. Positive Play, links with the Virtual School, nurture, Resilient Classroom (Young Minds) to support the </w:t>
            </w:r>
            <w:r w:rsidR="000D5DB0">
              <w:rPr>
                <w:rFonts w:ascii="Arial" w:hAnsi="Arial" w:cs="Arial"/>
                <w:sz w:val="18"/>
                <w:szCs w:val="18"/>
              </w:rPr>
              <w:t xml:space="preserve">emotional barriers of some children.  School to continue to work closely with MAT, Virtual school and Positive Play investing in further training as appropriate.  Childrens’ needs discussed at half termly Pupil Progress Meetings and termly SEN reviews.  </w:t>
            </w:r>
            <w:r w:rsidR="00F8558C">
              <w:rPr>
                <w:rFonts w:ascii="Arial" w:hAnsi="Arial" w:cs="Arial"/>
                <w:sz w:val="18"/>
                <w:szCs w:val="18"/>
              </w:rPr>
              <w:t xml:space="preserve">Staff to update case studies.  </w:t>
            </w:r>
          </w:p>
        </w:tc>
        <w:tc>
          <w:tcPr>
            <w:tcW w:w="1276" w:type="dxa"/>
          </w:tcPr>
          <w:p w14:paraId="27443AB2" w14:textId="77777777" w:rsidR="00F8558C" w:rsidRDefault="00F8558C" w:rsidP="00F8558C">
            <w:pPr>
              <w:rPr>
                <w:rFonts w:ascii="Arial" w:hAnsi="Arial" w:cs="Arial"/>
                <w:sz w:val="18"/>
                <w:szCs w:val="18"/>
              </w:rPr>
            </w:pPr>
            <w:r>
              <w:rPr>
                <w:rFonts w:ascii="Arial" w:hAnsi="Arial" w:cs="Arial"/>
                <w:sz w:val="18"/>
                <w:szCs w:val="18"/>
              </w:rPr>
              <w:t>SENCo</w:t>
            </w:r>
          </w:p>
          <w:p w14:paraId="7F8C9820" w14:textId="77777777" w:rsidR="00F8558C" w:rsidRDefault="00F8558C" w:rsidP="00F8558C">
            <w:pPr>
              <w:rPr>
                <w:rFonts w:ascii="Arial" w:hAnsi="Arial" w:cs="Arial"/>
                <w:sz w:val="18"/>
                <w:szCs w:val="18"/>
              </w:rPr>
            </w:pPr>
            <w:r>
              <w:rPr>
                <w:rFonts w:ascii="Arial" w:hAnsi="Arial" w:cs="Arial"/>
                <w:sz w:val="18"/>
                <w:szCs w:val="18"/>
              </w:rPr>
              <w:t>PP lead/HT</w:t>
            </w:r>
          </w:p>
          <w:p w14:paraId="2B21324F" w14:textId="4FB4FF2E" w:rsidR="00125340" w:rsidRPr="00004FB6" w:rsidRDefault="00F8558C" w:rsidP="00F8558C">
            <w:pPr>
              <w:rPr>
                <w:rFonts w:ascii="Arial" w:hAnsi="Arial" w:cs="Arial"/>
                <w:sz w:val="18"/>
                <w:szCs w:val="18"/>
              </w:rPr>
            </w:pPr>
            <w:r>
              <w:rPr>
                <w:rFonts w:ascii="Arial" w:hAnsi="Arial" w:cs="Arial"/>
                <w:sz w:val="18"/>
                <w:szCs w:val="18"/>
              </w:rPr>
              <w:t>Staff</w:t>
            </w:r>
          </w:p>
        </w:tc>
        <w:tc>
          <w:tcPr>
            <w:tcW w:w="1984" w:type="dxa"/>
          </w:tcPr>
          <w:p w14:paraId="3393C1F6" w14:textId="2DD24810" w:rsidR="00125340" w:rsidRPr="00004FB6" w:rsidRDefault="000D5DB0" w:rsidP="006E00EB">
            <w:pPr>
              <w:rPr>
                <w:rFonts w:ascii="Arial" w:hAnsi="Arial" w:cs="Arial"/>
                <w:sz w:val="18"/>
                <w:szCs w:val="18"/>
              </w:rPr>
            </w:pPr>
            <w:r>
              <w:rPr>
                <w:rFonts w:ascii="Arial" w:hAnsi="Arial" w:cs="Arial"/>
                <w:sz w:val="18"/>
                <w:szCs w:val="18"/>
              </w:rPr>
              <w:t>June 2017</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1A49998E" w:rsidR="00125340" w:rsidRPr="002954A6" w:rsidRDefault="00C13E87" w:rsidP="00E206E6">
            <w:pPr>
              <w:rPr>
                <w:rFonts w:ascii="Arial" w:hAnsi="Arial" w:cs="Arial"/>
                <w:sz w:val="18"/>
                <w:szCs w:val="18"/>
              </w:rPr>
            </w:pPr>
            <w:r>
              <w:rPr>
                <w:rFonts w:ascii="Arial" w:hAnsi="Arial" w:cs="Arial"/>
                <w:sz w:val="18"/>
                <w:szCs w:val="18"/>
              </w:rPr>
              <w:t>£2</w:t>
            </w:r>
            <w:r w:rsidR="00E206E6">
              <w:rPr>
                <w:rFonts w:ascii="Arial" w:hAnsi="Arial" w:cs="Arial"/>
                <w:sz w:val="18"/>
                <w:szCs w:val="18"/>
              </w:rPr>
              <w:t>56</w:t>
            </w:r>
            <w:r>
              <w:rPr>
                <w:rFonts w:ascii="Arial" w:hAnsi="Arial" w:cs="Arial"/>
                <w:sz w:val="18"/>
                <w:szCs w:val="18"/>
              </w:rPr>
              <w:t>6</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6E00EB">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6E00EB">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6E00EB">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6E00EB">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6E00EB">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5E4AE94B" w:rsidR="00125340" w:rsidRPr="00AE78F2" w:rsidRDefault="00DF5047" w:rsidP="007F271A">
            <w:pPr>
              <w:rPr>
                <w:rFonts w:ascii="Arial" w:hAnsi="Arial" w:cs="Arial"/>
                <w:sz w:val="18"/>
                <w:szCs w:val="18"/>
              </w:rPr>
            </w:pPr>
            <w:r>
              <w:rPr>
                <w:rFonts w:ascii="Arial" w:hAnsi="Arial" w:cs="Arial"/>
                <w:sz w:val="18"/>
                <w:szCs w:val="18"/>
              </w:rPr>
              <w:t>Increased attendance and punctuality rates for pupils eligible for PP</w:t>
            </w:r>
          </w:p>
        </w:tc>
        <w:tc>
          <w:tcPr>
            <w:tcW w:w="2409" w:type="dxa"/>
            <w:tcMar>
              <w:top w:w="57" w:type="dxa"/>
              <w:bottom w:w="57" w:type="dxa"/>
            </w:tcMar>
          </w:tcPr>
          <w:p w14:paraId="4E46B61A" w14:textId="4ED38F23" w:rsidR="00EF2A09" w:rsidRPr="00AE78F2" w:rsidRDefault="00DF5047" w:rsidP="00666091">
            <w:pPr>
              <w:rPr>
                <w:rFonts w:ascii="Arial" w:hAnsi="Arial" w:cs="Arial"/>
                <w:sz w:val="18"/>
                <w:szCs w:val="18"/>
              </w:rPr>
            </w:pPr>
            <w:r>
              <w:rPr>
                <w:rFonts w:ascii="Arial" w:hAnsi="Arial" w:cs="Arial"/>
                <w:sz w:val="18"/>
                <w:szCs w:val="18"/>
              </w:rPr>
              <w:t xml:space="preserve">Monitor punctuality and attendance half termly in accordance with school </w:t>
            </w:r>
            <w:r w:rsidR="00666091">
              <w:rPr>
                <w:rFonts w:ascii="Arial" w:hAnsi="Arial" w:cs="Arial"/>
                <w:sz w:val="18"/>
                <w:szCs w:val="18"/>
              </w:rPr>
              <w:t>policy</w:t>
            </w:r>
            <w:r>
              <w:rPr>
                <w:rFonts w:ascii="Arial" w:hAnsi="Arial" w:cs="Arial"/>
                <w:sz w:val="18"/>
                <w:szCs w:val="18"/>
              </w:rPr>
              <w:t xml:space="preserve">.  </w:t>
            </w:r>
            <w:r w:rsidR="00666091">
              <w:rPr>
                <w:rFonts w:ascii="Arial" w:hAnsi="Arial" w:cs="Arial"/>
                <w:sz w:val="18"/>
                <w:szCs w:val="18"/>
              </w:rPr>
              <w:t xml:space="preserve">Follow up quickly on absence.  First day </w:t>
            </w:r>
            <w:r w:rsidR="00666091">
              <w:rPr>
                <w:rFonts w:ascii="Arial" w:hAnsi="Arial" w:cs="Arial"/>
                <w:sz w:val="18"/>
                <w:szCs w:val="18"/>
              </w:rPr>
              <w:lastRenderedPageBreak/>
              <w:t xml:space="preserve">response provision.  Ask for evidence of medical appointments.  Establish clear expectations around attendance and punctuality. </w:t>
            </w:r>
          </w:p>
        </w:tc>
        <w:tc>
          <w:tcPr>
            <w:tcW w:w="3828" w:type="dxa"/>
            <w:tcMar>
              <w:top w:w="57" w:type="dxa"/>
              <w:bottom w:w="57" w:type="dxa"/>
            </w:tcMar>
          </w:tcPr>
          <w:p w14:paraId="2B3DAAC7" w14:textId="29EF352B" w:rsidR="00EF2A09" w:rsidRPr="00AE78F2" w:rsidRDefault="00DF5047" w:rsidP="00D8454C">
            <w:pPr>
              <w:rPr>
                <w:rFonts w:ascii="Arial" w:hAnsi="Arial" w:cs="Arial"/>
                <w:sz w:val="18"/>
                <w:szCs w:val="18"/>
              </w:rPr>
            </w:pPr>
            <w:r>
              <w:rPr>
                <w:rFonts w:ascii="Arial" w:hAnsi="Arial" w:cs="Arial"/>
                <w:sz w:val="18"/>
                <w:szCs w:val="18"/>
              </w:rPr>
              <w:lastRenderedPageBreak/>
              <w:t xml:space="preserve">We can’t improve attainment for pupils who are late or are not attending school.  Addressing attendance is a key step in supporting attainment of PP pupils as evidenced by NFER research.  </w:t>
            </w:r>
          </w:p>
        </w:tc>
        <w:tc>
          <w:tcPr>
            <w:tcW w:w="3260" w:type="dxa"/>
            <w:tcMar>
              <w:top w:w="57" w:type="dxa"/>
              <w:bottom w:w="57" w:type="dxa"/>
            </w:tcMar>
          </w:tcPr>
          <w:p w14:paraId="272CA690" w14:textId="77777777" w:rsidR="00125340" w:rsidRDefault="00666091" w:rsidP="006E00EB">
            <w:pPr>
              <w:rPr>
                <w:rFonts w:ascii="Arial" w:hAnsi="Arial" w:cs="Arial"/>
                <w:sz w:val="18"/>
                <w:szCs w:val="18"/>
              </w:rPr>
            </w:pPr>
            <w:r>
              <w:rPr>
                <w:rFonts w:ascii="Arial" w:hAnsi="Arial" w:cs="Arial"/>
                <w:sz w:val="18"/>
                <w:szCs w:val="18"/>
              </w:rPr>
              <w:t xml:space="preserve">PP lead, MAT family support worker will continue to collaborate to ensure provision is and school processes are clear. </w:t>
            </w:r>
          </w:p>
          <w:p w14:paraId="2F550AB7" w14:textId="0C65BDA9" w:rsidR="000B7083" w:rsidRPr="00AE78F2" w:rsidRDefault="000B7083" w:rsidP="006E00EB">
            <w:pPr>
              <w:rPr>
                <w:rFonts w:ascii="Arial" w:hAnsi="Arial" w:cs="Arial"/>
                <w:sz w:val="18"/>
                <w:szCs w:val="18"/>
              </w:rPr>
            </w:pPr>
            <w:r>
              <w:rPr>
                <w:rFonts w:ascii="Arial" w:hAnsi="Arial" w:cs="Arial"/>
                <w:sz w:val="18"/>
                <w:szCs w:val="18"/>
              </w:rPr>
              <w:lastRenderedPageBreak/>
              <w:t xml:space="preserve">Attendance data is collected and monitored and reported to governors each term and parents in every HT newsletter.  </w:t>
            </w:r>
          </w:p>
        </w:tc>
        <w:tc>
          <w:tcPr>
            <w:tcW w:w="1276" w:type="dxa"/>
          </w:tcPr>
          <w:p w14:paraId="6C88C9AC" w14:textId="1D7CB137" w:rsidR="00125340" w:rsidRPr="00AE78F2" w:rsidRDefault="00DF5047" w:rsidP="006E00EB">
            <w:pPr>
              <w:rPr>
                <w:rFonts w:ascii="Arial" w:hAnsi="Arial" w:cs="Arial"/>
                <w:sz w:val="18"/>
                <w:szCs w:val="18"/>
              </w:rPr>
            </w:pPr>
            <w:r>
              <w:rPr>
                <w:rFonts w:ascii="Arial" w:hAnsi="Arial" w:cs="Arial"/>
                <w:sz w:val="18"/>
                <w:szCs w:val="18"/>
              </w:rPr>
              <w:lastRenderedPageBreak/>
              <w:t>PP lead</w:t>
            </w:r>
            <w:r w:rsidR="008A0DC6">
              <w:rPr>
                <w:rFonts w:ascii="Arial" w:hAnsi="Arial" w:cs="Arial"/>
                <w:sz w:val="18"/>
                <w:szCs w:val="18"/>
              </w:rPr>
              <w:t>/HT</w:t>
            </w:r>
          </w:p>
        </w:tc>
        <w:tc>
          <w:tcPr>
            <w:tcW w:w="1984" w:type="dxa"/>
          </w:tcPr>
          <w:p w14:paraId="56ADB85B" w14:textId="5550F207" w:rsidR="00125340" w:rsidRPr="00AE78F2" w:rsidRDefault="008A0DC6" w:rsidP="006E00EB">
            <w:pPr>
              <w:rPr>
                <w:rFonts w:ascii="Arial" w:hAnsi="Arial" w:cs="Arial"/>
                <w:sz w:val="18"/>
                <w:szCs w:val="18"/>
              </w:rPr>
            </w:pPr>
            <w:r>
              <w:rPr>
                <w:rFonts w:ascii="Arial" w:hAnsi="Arial" w:cs="Arial"/>
                <w:sz w:val="18"/>
                <w:szCs w:val="18"/>
              </w:rPr>
              <w:t>End of April 2017</w:t>
            </w:r>
          </w:p>
        </w:tc>
      </w:tr>
      <w:tr w:rsidR="002954A6" w:rsidRPr="002954A6" w14:paraId="5C7EA547" w14:textId="77777777" w:rsidTr="004029AD">
        <w:trPr>
          <w:trHeight w:val="301"/>
        </w:trPr>
        <w:tc>
          <w:tcPr>
            <w:tcW w:w="2235" w:type="dxa"/>
            <w:tcMar>
              <w:top w:w="57" w:type="dxa"/>
              <w:bottom w:w="57" w:type="dxa"/>
            </w:tcMar>
          </w:tcPr>
          <w:p w14:paraId="79069223" w14:textId="7099507E" w:rsidR="00125340" w:rsidRPr="00004FB6" w:rsidRDefault="00666091" w:rsidP="00EE50D0">
            <w:pPr>
              <w:rPr>
                <w:rFonts w:ascii="Arial" w:hAnsi="Arial" w:cs="Arial"/>
                <w:sz w:val="18"/>
                <w:szCs w:val="18"/>
              </w:rPr>
            </w:pPr>
            <w:r>
              <w:rPr>
                <w:rFonts w:ascii="Arial" w:hAnsi="Arial" w:cs="Arial"/>
                <w:sz w:val="18"/>
                <w:szCs w:val="18"/>
              </w:rPr>
              <w:lastRenderedPageBreak/>
              <w:t>To improve parental engagement with the school</w:t>
            </w:r>
          </w:p>
        </w:tc>
        <w:tc>
          <w:tcPr>
            <w:tcW w:w="2409" w:type="dxa"/>
            <w:tcMar>
              <w:top w:w="57" w:type="dxa"/>
              <w:bottom w:w="57" w:type="dxa"/>
            </w:tcMar>
          </w:tcPr>
          <w:p w14:paraId="6F0B1051" w14:textId="7A7E6DBA" w:rsidR="00917D70" w:rsidRPr="00004FB6" w:rsidRDefault="00666091" w:rsidP="00666091">
            <w:pPr>
              <w:rPr>
                <w:rFonts w:ascii="Arial" w:hAnsi="Arial" w:cs="Arial"/>
                <w:sz w:val="18"/>
                <w:szCs w:val="18"/>
              </w:rPr>
            </w:pPr>
            <w:r>
              <w:rPr>
                <w:rFonts w:ascii="Arial" w:hAnsi="Arial" w:cs="Arial"/>
                <w:sz w:val="18"/>
                <w:szCs w:val="18"/>
              </w:rPr>
              <w:t xml:space="preserve">Meet informally and regularly with parents and have an ‘open door’ policy. </w:t>
            </w:r>
            <w:r w:rsidR="008A0DC6">
              <w:rPr>
                <w:rFonts w:ascii="Arial" w:hAnsi="Arial" w:cs="Arial"/>
                <w:sz w:val="18"/>
                <w:szCs w:val="18"/>
              </w:rPr>
              <w:t xml:space="preserve">Create an ethos of success among pupils and parents.  Share expectations and aspirations.  Ensure a common understanding of the value of education.  </w:t>
            </w:r>
            <w:r w:rsidR="00E206E6">
              <w:rPr>
                <w:rFonts w:ascii="Arial" w:hAnsi="Arial" w:cs="Arial"/>
                <w:sz w:val="18"/>
                <w:szCs w:val="18"/>
              </w:rPr>
              <w:t>Possible ‘Breakfast Club’  -staffing dependent.</w:t>
            </w:r>
          </w:p>
        </w:tc>
        <w:tc>
          <w:tcPr>
            <w:tcW w:w="3828" w:type="dxa"/>
            <w:tcMar>
              <w:top w:w="57" w:type="dxa"/>
              <w:bottom w:w="57" w:type="dxa"/>
            </w:tcMar>
          </w:tcPr>
          <w:p w14:paraId="79782A6E" w14:textId="5F446105" w:rsidR="00125340" w:rsidRPr="00004FB6" w:rsidRDefault="00F8558C" w:rsidP="00F8558C">
            <w:pPr>
              <w:rPr>
                <w:rFonts w:ascii="Arial" w:hAnsi="Arial" w:cs="Arial"/>
                <w:sz w:val="18"/>
                <w:szCs w:val="18"/>
              </w:rPr>
            </w:pPr>
            <w:r>
              <w:rPr>
                <w:rFonts w:ascii="Arial" w:hAnsi="Arial" w:cs="Arial"/>
                <w:sz w:val="18"/>
                <w:szCs w:val="18"/>
              </w:rPr>
              <w:t>Social and cultural causes of underachievement are linked to lack of parental involvement.  Lack of parenting skills</w:t>
            </w:r>
            <w:r w:rsidR="00E206E6">
              <w:rPr>
                <w:rFonts w:ascii="Arial" w:hAnsi="Arial" w:cs="Arial"/>
                <w:sz w:val="18"/>
                <w:szCs w:val="18"/>
              </w:rPr>
              <w:t>.</w:t>
            </w:r>
          </w:p>
        </w:tc>
        <w:tc>
          <w:tcPr>
            <w:tcW w:w="3260" w:type="dxa"/>
            <w:tcMar>
              <w:top w:w="57" w:type="dxa"/>
              <w:bottom w:w="57" w:type="dxa"/>
            </w:tcMar>
          </w:tcPr>
          <w:p w14:paraId="43410F59" w14:textId="49BD3853" w:rsidR="000D5DB0" w:rsidRPr="00004FB6" w:rsidRDefault="008A0DC6" w:rsidP="00F8558C">
            <w:pPr>
              <w:rPr>
                <w:rFonts w:ascii="Arial" w:hAnsi="Arial" w:cs="Arial"/>
                <w:sz w:val="18"/>
                <w:szCs w:val="18"/>
              </w:rPr>
            </w:pPr>
            <w:r>
              <w:rPr>
                <w:rFonts w:ascii="Arial" w:hAnsi="Arial" w:cs="Arial"/>
                <w:sz w:val="18"/>
                <w:szCs w:val="18"/>
              </w:rPr>
              <w:t>Communicate effectively with all parents e.g. newsletter, website, providing informal opportunities to talk with parents for all staff.  Conta</w:t>
            </w:r>
            <w:r w:rsidR="000D5DB0">
              <w:rPr>
                <w:rFonts w:ascii="Arial" w:hAnsi="Arial" w:cs="Arial"/>
                <w:sz w:val="18"/>
                <w:szCs w:val="18"/>
              </w:rPr>
              <w:t xml:space="preserve">ct Parental Engagement Network Julia Davis).  </w:t>
            </w:r>
            <w:r w:rsidR="000B7083">
              <w:rPr>
                <w:rFonts w:ascii="Arial" w:hAnsi="Arial" w:cs="Arial"/>
                <w:sz w:val="18"/>
                <w:szCs w:val="18"/>
              </w:rPr>
              <w:t xml:space="preserve">Offer basic provision such as uniform, cost of educational trips, </w:t>
            </w:r>
            <w:r w:rsidR="00F8558C">
              <w:rPr>
                <w:rFonts w:ascii="Arial" w:hAnsi="Arial" w:cs="Arial"/>
                <w:sz w:val="18"/>
                <w:szCs w:val="18"/>
              </w:rPr>
              <w:t>after school sporting</w:t>
            </w:r>
            <w:r w:rsidR="000B7083">
              <w:rPr>
                <w:rFonts w:ascii="Arial" w:hAnsi="Arial" w:cs="Arial"/>
                <w:sz w:val="18"/>
                <w:szCs w:val="18"/>
              </w:rPr>
              <w:t xml:space="preserve"> provision as part of PP provision.</w:t>
            </w:r>
            <w:r w:rsidR="000D5DB0">
              <w:rPr>
                <w:rFonts w:ascii="Arial" w:hAnsi="Arial" w:cs="Arial"/>
                <w:sz w:val="18"/>
                <w:szCs w:val="18"/>
              </w:rPr>
              <w:t xml:space="preserve">  Ensure parents attend Shine Assemblies and other celebration events to expose them to the ethos of success and high standards in the school.  </w:t>
            </w:r>
          </w:p>
        </w:tc>
        <w:tc>
          <w:tcPr>
            <w:tcW w:w="1276" w:type="dxa"/>
          </w:tcPr>
          <w:p w14:paraId="196D7F9D" w14:textId="77777777" w:rsidR="00125340" w:rsidRDefault="008A0DC6" w:rsidP="000315F8">
            <w:pPr>
              <w:rPr>
                <w:rFonts w:ascii="Arial" w:hAnsi="Arial" w:cs="Arial"/>
                <w:sz w:val="18"/>
                <w:szCs w:val="18"/>
              </w:rPr>
            </w:pPr>
            <w:r>
              <w:rPr>
                <w:rFonts w:ascii="Arial" w:hAnsi="Arial" w:cs="Arial"/>
                <w:sz w:val="18"/>
                <w:szCs w:val="18"/>
              </w:rPr>
              <w:t>Staff</w:t>
            </w:r>
          </w:p>
          <w:p w14:paraId="31F69D1A" w14:textId="58967574" w:rsidR="008A0DC6" w:rsidRPr="00004FB6" w:rsidRDefault="008A0DC6" w:rsidP="000315F8">
            <w:pPr>
              <w:rPr>
                <w:rFonts w:ascii="Arial" w:hAnsi="Arial" w:cs="Arial"/>
                <w:sz w:val="18"/>
                <w:szCs w:val="18"/>
              </w:rPr>
            </w:pPr>
            <w:r>
              <w:rPr>
                <w:rFonts w:ascii="Arial" w:hAnsi="Arial" w:cs="Arial"/>
                <w:sz w:val="18"/>
                <w:szCs w:val="18"/>
              </w:rPr>
              <w:t>PP lead/HT</w:t>
            </w:r>
          </w:p>
        </w:tc>
        <w:tc>
          <w:tcPr>
            <w:tcW w:w="1984" w:type="dxa"/>
          </w:tcPr>
          <w:p w14:paraId="5CF5CB21" w14:textId="67A67171" w:rsidR="00125340" w:rsidRPr="00004FB6" w:rsidRDefault="008A0DC6" w:rsidP="006E00EB">
            <w:pPr>
              <w:rPr>
                <w:rFonts w:ascii="Arial" w:hAnsi="Arial" w:cs="Arial"/>
                <w:sz w:val="18"/>
                <w:szCs w:val="18"/>
              </w:rPr>
            </w:pPr>
            <w:r>
              <w:rPr>
                <w:rFonts w:ascii="Arial" w:hAnsi="Arial" w:cs="Arial"/>
                <w:sz w:val="18"/>
                <w:szCs w:val="18"/>
              </w:rPr>
              <w:t>May 2017</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3ED79019" w:rsidR="00125340" w:rsidRPr="002954A6" w:rsidRDefault="00666091" w:rsidP="00734867">
            <w:pPr>
              <w:rPr>
                <w:rFonts w:ascii="Arial" w:hAnsi="Arial" w:cs="Arial"/>
                <w:sz w:val="18"/>
                <w:szCs w:val="18"/>
              </w:rPr>
            </w:pPr>
            <w:r>
              <w:rPr>
                <w:rFonts w:ascii="Arial" w:hAnsi="Arial" w:cs="Arial"/>
                <w:sz w:val="18"/>
                <w:szCs w:val="18"/>
              </w:rPr>
              <w:t>£</w:t>
            </w:r>
            <w:r w:rsidR="00C13E87">
              <w:rPr>
                <w:rFonts w:ascii="Arial" w:hAnsi="Arial" w:cs="Arial"/>
                <w:sz w:val="18"/>
                <w:szCs w:val="18"/>
              </w:rPr>
              <w:t>2</w:t>
            </w:r>
            <w:r w:rsidR="00734867">
              <w:rPr>
                <w:rFonts w:ascii="Arial" w:hAnsi="Arial" w:cs="Arial"/>
                <w:sz w:val="18"/>
                <w:szCs w:val="18"/>
              </w:rPr>
              <w:t>2</w:t>
            </w:r>
            <w:r w:rsidR="00C13E87">
              <w:rPr>
                <w:rFonts w:ascii="Arial" w:hAnsi="Arial" w:cs="Arial"/>
                <w:sz w:val="18"/>
                <w:szCs w:val="18"/>
              </w:rPr>
              <w:t>5</w:t>
            </w:r>
            <w:r w:rsidR="008C05AB">
              <w:rPr>
                <w:rFonts w:ascii="Arial" w:hAnsi="Arial" w:cs="Arial"/>
                <w:sz w:val="18"/>
                <w:szCs w:val="18"/>
              </w:rPr>
              <w:t>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2580"/>
        <w:gridCol w:w="5103"/>
        <w:gridCol w:w="3657"/>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0643FEF7"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3350B2">
        <w:tc>
          <w:tcPr>
            <w:tcW w:w="4815"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177"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5E4DEE">
        <w:trPr>
          <w:trHeight w:val="57"/>
        </w:trPr>
        <w:tc>
          <w:tcPr>
            <w:tcW w:w="2235" w:type="dxa"/>
            <w:tcMar>
              <w:top w:w="57" w:type="dxa"/>
              <w:bottom w:w="57" w:type="dxa"/>
            </w:tcMar>
          </w:tcPr>
          <w:p w14:paraId="47507448" w14:textId="77777777" w:rsidR="000B25ED" w:rsidRPr="002954A6" w:rsidRDefault="000B25ED" w:rsidP="006E00EB">
            <w:pPr>
              <w:rPr>
                <w:rFonts w:ascii="Arial" w:hAnsi="Arial" w:cs="Arial"/>
                <w:b/>
              </w:rPr>
            </w:pPr>
            <w:r w:rsidRPr="002954A6">
              <w:rPr>
                <w:rFonts w:ascii="Arial" w:hAnsi="Arial" w:cs="Arial"/>
                <w:b/>
              </w:rPr>
              <w:t>Desired outcome</w:t>
            </w:r>
          </w:p>
        </w:tc>
        <w:tc>
          <w:tcPr>
            <w:tcW w:w="2580" w:type="dxa"/>
            <w:tcMar>
              <w:top w:w="57" w:type="dxa"/>
              <w:bottom w:w="57" w:type="dxa"/>
            </w:tcMar>
          </w:tcPr>
          <w:p w14:paraId="7489D747" w14:textId="77777777" w:rsidR="000B25ED" w:rsidRPr="002954A6" w:rsidRDefault="000B25ED" w:rsidP="006E00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510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3657"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E00EB">
            <w:pPr>
              <w:rPr>
                <w:rFonts w:ascii="Arial" w:hAnsi="Arial" w:cs="Arial"/>
                <w:b/>
                <w:sz w:val="20"/>
                <w:szCs w:val="20"/>
              </w:rPr>
            </w:pPr>
            <w:r w:rsidRPr="002954A6">
              <w:rPr>
                <w:rFonts w:ascii="Arial" w:hAnsi="Arial" w:cs="Arial"/>
                <w:b/>
              </w:rPr>
              <w:t>Cost</w:t>
            </w:r>
          </w:p>
        </w:tc>
      </w:tr>
      <w:tr w:rsidR="002954A6" w:rsidRPr="002954A6" w14:paraId="44EB0118" w14:textId="77777777" w:rsidTr="005E4DEE">
        <w:trPr>
          <w:trHeight w:hRule="exact" w:val="8409"/>
        </w:trPr>
        <w:tc>
          <w:tcPr>
            <w:tcW w:w="2235" w:type="dxa"/>
            <w:tcMar>
              <w:top w:w="57" w:type="dxa"/>
              <w:bottom w:w="57" w:type="dxa"/>
            </w:tcMar>
          </w:tcPr>
          <w:p w14:paraId="2FCADFA9" w14:textId="6BC805F1" w:rsidR="002D22A0" w:rsidRPr="006C7C85" w:rsidRDefault="00CD6BEF" w:rsidP="005E4DEE">
            <w:pPr>
              <w:rPr>
                <w:rFonts w:ascii="Arial" w:hAnsi="Arial" w:cs="Arial"/>
                <w:sz w:val="18"/>
                <w:szCs w:val="18"/>
              </w:rPr>
            </w:pPr>
            <w:r>
              <w:rPr>
                <w:rFonts w:ascii="Arial" w:hAnsi="Arial" w:cs="Arial"/>
                <w:sz w:val="18"/>
                <w:szCs w:val="18"/>
              </w:rPr>
              <w:t xml:space="preserve">Improve attainment and progress for </w:t>
            </w:r>
            <w:r>
              <w:rPr>
                <w:rFonts w:ascii="Arial" w:hAnsi="Arial" w:cs="Arial"/>
                <w:sz w:val="18"/>
                <w:szCs w:val="18"/>
              </w:rPr>
              <w:t xml:space="preserve">all </w:t>
            </w:r>
            <w:r>
              <w:rPr>
                <w:rFonts w:ascii="Arial" w:hAnsi="Arial" w:cs="Arial"/>
                <w:sz w:val="18"/>
                <w:szCs w:val="18"/>
              </w:rPr>
              <w:t xml:space="preserve">pupils </w:t>
            </w:r>
            <w:r>
              <w:rPr>
                <w:rFonts w:ascii="Arial" w:hAnsi="Arial" w:cs="Arial"/>
                <w:sz w:val="18"/>
                <w:szCs w:val="18"/>
              </w:rPr>
              <w:t xml:space="preserve">and pupils </w:t>
            </w:r>
            <w:r>
              <w:rPr>
                <w:rFonts w:ascii="Arial" w:hAnsi="Arial" w:cs="Arial"/>
                <w:sz w:val="18"/>
                <w:szCs w:val="18"/>
              </w:rPr>
              <w:t>eligible for PP</w:t>
            </w:r>
          </w:p>
        </w:tc>
        <w:tc>
          <w:tcPr>
            <w:tcW w:w="2580" w:type="dxa"/>
            <w:tcMar>
              <w:top w:w="57" w:type="dxa"/>
              <w:bottom w:w="57" w:type="dxa"/>
            </w:tcMar>
          </w:tcPr>
          <w:p w14:paraId="4C1ED28D" w14:textId="6B490460" w:rsidR="00100291" w:rsidRPr="006C7C85" w:rsidRDefault="00185867" w:rsidP="00185867">
            <w:pPr>
              <w:pStyle w:val="Default"/>
              <w:rPr>
                <w:color w:val="auto"/>
                <w:sz w:val="18"/>
                <w:szCs w:val="18"/>
              </w:rPr>
            </w:pPr>
            <w:r>
              <w:rPr>
                <w:color w:val="auto"/>
                <w:sz w:val="18"/>
                <w:szCs w:val="18"/>
              </w:rPr>
              <w:t xml:space="preserve">High quality teaching for all is </w:t>
            </w:r>
            <w:r w:rsidR="00837772">
              <w:rPr>
                <w:color w:val="auto"/>
                <w:sz w:val="18"/>
                <w:szCs w:val="18"/>
              </w:rPr>
              <w:t xml:space="preserve">a </w:t>
            </w:r>
            <w:r>
              <w:rPr>
                <w:color w:val="auto"/>
                <w:sz w:val="18"/>
                <w:szCs w:val="18"/>
              </w:rPr>
              <w:t>prerequisite for high achievement.  Providing consistently high standards by setting expectations, monitoring performance and sharing best practice is key to success.</w:t>
            </w:r>
          </w:p>
        </w:tc>
        <w:tc>
          <w:tcPr>
            <w:tcW w:w="5103" w:type="dxa"/>
            <w:tcMar>
              <w:top w:w="57" w:type="dxa"/>
              <w:bottom w:w="57" w:type="dxa"/>
            </w:tcMar>
          </w:tcPr>
          <w:p w14:paraId="37504CAE" w14:textId="6A31D43D" w:rsidR="003350B2" w:rsidRPr="00A33F73" w:rsidRDefault="00185867" w:rsidP="005E4DEE">
            <w:pPr>
              <w:pStyle w:val="Default"/>
              <w:rPr>
                <w:sz w:val="18"/>
                <w:szCs w:val="18"/>
              </w:rPr>
            </w:pPr>
            <w:r>
              <w:rPr>
                <w:sz w:val="18"/>
                <w:szCs w:val="18"/>
              </w:rPr>
              <w:t>The school now has clear and consistent assessment methods across school.  A who</w:t>
            </w:r>
            <w:r w:rsidR="00837772">
              <w:rPr>
                <w:sz w:val="18"/>
                <w:szCs w:val="18"/>
              </w:rPr>
              <w:t>le school tracker was purchased to analyse data and inform next steps.</w:t>
            </w:r>
            <w:r>
              <w:rPr>
                <w:sz w:val="18"/>
                <w:szCs w:val="18"/>
              </w:rPr>
              <w:t xml:space="preserve">  Pupil Progress Meetings now take place half termly with staff (the SENCo also attends).  Judgements are moderated both internally or </w:t>
            </w:r>
            <w:r w:rsidR="00837772">
              <w:rPr>
                <w:sz w:val="18"/>
                <w:szCs w:val="18"/>
              </w:rPr>
              <w:t xml:space="preserve">externally.  A new Teaching and Learning and Assessment policy were created and shared.  </w:t>
            </w:r>
            <w:r w:rsidR="00CD6BEF">
              <w:rPr>
                <w:sz w:val="18"/>
                <w:szCs w:val="18"/>
              </w:rPr>
              <w:t xml:space="preserve">The school has agreed English and maths planning formats based on whole group and one CPD with external trainers.  Classroom environments have improved in line with agreed Teaching and Learning expectations. </w:t>
            </w:r>
            <w:r w:rsidR="00837772">
              <w:rPr>
                <w:sz w:val="18"/>
                <w:szCs w:val="18"/>
              </w:rPr>
              <w:t xml:space="preserve">There is a robust performance management structure in place- HT meets with staff termly and agrees a teaching and learning plan.  </w:t>
            </w:r>
            <w:r w:rsidR="00CD6BEF">
              <w:rPr>
                <w:sz w:val="18"/>
                <w:szCs w:val="18"/>
              </w:rPr>
              <w:t xml:space="preserve">The quality of teaching, learning and assessment profile improved as the year progressed.  </w:t>
            </w:r>
            <w:r w:rsidR="00837772">
              <w:rPr>
                <w:sz w:val="18"/>
                <w:szCs w:val="18"/>
              </w:rPr>
              <w:t xml:space="preserve">Impact on progress was mixed.  </w:t>
            </w:r>
            <w:r w:rsidR="00CD6BEF">
              <w:rPr>
                <w:sz w:val="18"/>
                <w:szCs w:val="18"/>
              </w:rPr>
              <w:t xml:space="preserve">We measured the impact on attainment for all children.  </w:t>
            </w:r>
            <w:r w:rsidR="00837772">
              <w:rPr>
                <w:sz w:val="18"/>
                <w:szCs w:val="18"/>
              </w:rPr>
              <w:t>The pupil in year 6 achieved at or above ARE across all subjects.  The child in year 2 achieved at ARE in reading but not in other areas.  We had three children eligible for PP funding in last year’s reception cohort.  Two had other needs which are being addressed but impacted on progress</w:t>
            </w:r>
            <w:r w:rsidR="005E4DEE">
              <w:rPr>
                <w:sz w:val="18"/>
                <w:szCs w:val="18"/>
              </w:rPr>
              <w:t xml:space="preserve">. </w:t>
            </w:r>
          </w:p>
        </w:tc>
        <w:tc>
          <w:tcPr>
            <w:tcW w:w="3657" w:type="dxa"/>
            <w:tcMar>
              <w:top w:w="57" w:type="dxa"/>
              <w:bottom w:w="57" w:type="dxa"/>
            </w:tcMar>
          </w:tcPr>
          <w:p w14:paraId="1E9A84EE" w14:textId="71BB5033" w:rsidR="00CD6BEF" w:rsidRPr="006C7C85" w:rsidRDefault="00837772" w:rsidP="00CD6BEF">
            <w:pPr>
              <w:pStyle w:val="Default"/>
              <w:rPr>
                <w:color w:val="auto"/>
                <w:sz w:val="18"/>
                <w:szCs w:val="18"/>
              </w:rPr>
            </w:pPr>
            <w:r>
              <w:rPr>
                <w:color w:val="auto"/>
                <w:sz w:val="18"/>
                <w:szCs w:val="18"/>
              </w:rPr>
              <w:t xml:space="preserve">These practices need embedding and monitoring this year with further refinements.  </w:t>
            </w:r>
            <w:r w:rsidR="00CD6BEF">
              <w:rPr>
                <w:color w:val="auto"/>
                <w:sz w:val="18"/>
                <w:szCs w:val="18"/>
              </w:rPr>
              <w:t xml:space="preserve">Further CPD was required and delivered for ‘Formative Assessment’ this year.  This is a new SC.  Marking and Feedback needs reviewing.  The achievement of groups is an area for development on the SIP as our groups (particularly PP and SEN) are increasing and require more focus.  </w:t>
            </w:r>
          </w:p>
        </w:tc>
        <w:tc>
          <w:tcPr>
            <w:tcW w:w="1417" w:type="dxa"/>
          </w:tcPr>
          <w:p w14:paraId="28EA7082" w14:textId="7F62C0C0" w:rsidR="002D22A0" w:rsidRPr="006C7C85" w:rsidRDefault="00100291" w:rsidP="00100291">
            <w:pPr>
              <w:rPr>
                <w:rFonts w:ascii="Arial" w:hAnsi="Arial" w:cs="Arial"/>
                <w:sz w:val="18"/>
                <w:szCs w:val="18"/>
              </w:rPr>
            </w:pPr>
            <w:r>
              <w:rPr>
                <w:rFonts w:ascii="Arial" w:hAnsi="Arial" w:cs="Arial"/>
                <w:sz w:val="18"/>
                <w:szCs w:val="18"/>
              </w:rPr>
              <w:t>£5537</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954A6" w:rsidRPr="002954A6" w14:paraId="40DB90C8" w14:textId="77777777" w:rsidTr="005E4DEE">
        <w:tc>
          <w:tcPr>
            <w:tcW w:w="2235" w:type="dxa"/>
            <w:tcMar>
              <w:top w:w="57" w:type="dxa"/>
              <w:bottom w:w="57" w:type="dxa"/>
            </w:tcMar>
          </w:tcPr>
          <w:p w14:paraId="14F00230" w14:textId="77777777" w:rsidR="007335B7" w:rsidRPr="002954A6" w:rsidRDefault="007335B7" w:rsidP="006E00EB">
            <w:pPr>
              <w:rPr>
                <w:rFonts w:ascii="Arial" w:hAnsi="Arial" w:cs="Arial"/>
                <w:b/>
              </w:rPr>
            </w:pPr>
            <w:r w:rsidRPr="002954A6">
              <w:rPr>
                <w:rFonts w:ascii="Arial" w:hAnsi="Arial" w:cs="Arial"/>
                <w:b/>
              </w:rPr>
              <w:t>Desired outcome</w:t>
            </w:r>
          </w:p>
        </w:tc>
        <w:tc>
          <w:tcPr>
            <w:tcW w:w="2580" w:type="dxa"/>
            <w:tcMar>
              <w:top w:w="57" w:type="dxa"/>
              <w:bottom w:w="57" w:type="dxa"/>
            </w:tcMar>
          </w:tcPr>
          <w:p w14:paraId="5690B205" w14:textId="77777777" w:rsidR="007335B7" w:rsidRPr="002954A6" w:rsidRDefault="007335B7" w:rsidP="006E00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5103" w:type="dxa"/>
            <w:tcMar>
              <w:top w:w="57" w:type="dxa"/>
              <w:bottom w:w="57" w:type="dxa"/>
            </w:tcMar>
          </w:tcPr>
          <w:p w14:paraId="080A47B5" w14:textId="77777777" w:rsidR="007335B7" w:rsidRPr="002954A6" w:rsidRDefault="006F2883" w:rsidP="006E00E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657" w:type="dxa"/>
            <w:tcMar>
              <w:top w:w="57" w:type="dxa"/>
              <w:bottom w:w="57" w:type="dxa"/>
            </w:tcMar>
          </w:tcPr>
          <w:p w14:paraId="0D6D8EB9" w14:textId="77777777" w:rsidR="007335B7" w:rsidRPr="002954A6" w:rsidRDefault="007335B7" w:rsidP="006E00EB">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6E00EB">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6E00EB">
            <w:pPr>
              <w:rPr>
                <w:rFonts w:ascii="Arial" w:hAnsi="Arial" w:cs="Arial"/>
                <w:b/>
              </w:rPr>
            </w:pPr>
            <w:r w:rsidRPr="002954A6">
              <w:rPr>
                <w:rFonts w:ascii="Arial" w:hAnsi="Arial" w:cs="Arial"/>
                <w:b/>
              </w:rPr>
              <w:t>Cost</w:t>
            </w:r>
          </w:p>
        </w:tc>
      </w:tr>
      <w:tr w:rsidR="002954A6" w:rsidRPr="002954A6" w14:paraId="290AE235" w14:textId="77777777" w:rsidTr="005E4DEE">
        <w:trPr>
          <w:trHeight w:hRule="exact" w:val="3225"/>
        </w:trPr>
        <w:tc>
          <w:tcPr>
            <w:tcW w:w="2235" w:type="dxa"/>
            <w:tcMar>
              <w:top w:w="57" w:type="dxa"/>
              <w:bottom w:w="57" w:type="dxa"/>
            </w:tcMar>
          </w:tcPr>
          <w:p w14:paraId="70AFBAF9" w14:textId="1A757109" w:rsidR="00CD6BEF" w:rsidRDefault="00CD6BEF" w:rsidP="00CD6BEF">
            <w:pPr>
              <w:rPr>
                <w:rFonts w:ascii="Arial" w:hAnsi="Arial" w:cs="Arial"/>
                <w:sz w:val="18"/>
                <w:szCs w:val="18"/>
              </w:rPr>
            </w:pPr>
            <w:r>
              <w:rPr>
                <w:rFonts w:ascii="Arial" w:hAnsi="Arial" w:cs="Arial"/>
                <w:sz w:val="18"/>
                <w:szCs w:val="18"/>
              </w:rPr>
              <w:t xml:space="preserve">Improve attainment and progress for all pupils </w:t>
            </w:r>
            <w:r w:rsidR="001D6960">
              <w:rPr>
                <w:rFonts w:ascii="Arial" w:hAnsi="Arial" w:cs="Arial"/>
                <w:sz w:val="18"/>
                <w:szCs w:val="18"/>
              </w:rPr>
              <w:t xml:space="preserve">(including </w:t>
            </w:r>
            <w:r>
              <w:rPr>
                <w:rFonts w:ascii="Arial" w:hAnsi="Arial" w:cs="Arial"/>
                <w:sz w:val="18"/>
                <w:szCs w:val="18"/>
              </w:rPr>
              <w:t>pupils eligible for PP</w:t>
            </w:r>
            <w:r w:rsidR="001D6960">
              <w:rPr>
                <w:rFonts w:ascii="Arial" w:hAnsi="Arial" w:cs="Arial"/>
                <w:sz w:val="18"/>
                <w:szCs w:val="18"/>
              </w:rPr>
              <w:t xml:space="preserve"> and SEN) </w:t>
            </w:r>
            <w:r w:rsidR="002508F9">
              <w:rPr>
                <w:rFonts w:ascii="Arial" w:hAnsi="Arial" w:cs="Arial"/>
                <w:sz w:val="18"/>
                <w:szCs w:val="18"/>
              </w:rPr>
              <w:t>and pupils in EYFS</w:t>
            </w:r>
          </w:p>
          <w:p w14:paraId="7028241C" w14:textId="4EFE26D4" w:rsidR="00CD6BEF" w:rsidRDefault="00CD6BEF" w:rsidP="00CD6BEF">
            <w:pPr>
              <w:rPr>
                <w:rFonts w:ascii="Arial" w:hAnsi="Arial" w:cs="Arial"/>
                <w:sz w:val="18"/>
                <w:szCs w:val="18"/>
              </w:rPr>
            </w:pPr>
          </w:p>
          <w:p w14:paraId="07247926" w14:textId="1D484A06" w:rsidR="00CD6BEF" w:rsidRDefault="00CD6BEF" w:rsidP="00CD6BEF">
            <w:pPr>
              <w:rPr>
                <w:rFonts w:ascii="Arial" w:hAnsi="Arial" w:cs="Arial"/>
                <w:sz w:val="18"/>
                <w:szCs w:val="18"/>
              </w:rPr>
            </w:pPr>
          </w:p>
          <w:p w14:paraId="794C89E3" w14:textId="0852D523" w:rsidR="00CD6BEF" w:rsidRDefault="00CD6BEF" w:rsidP="00CD6BEF">
            <w:pPr>
              <w:rPr>
                <w:rFonts w:ascii="Arial" w:hAnsi="Arial" w:cs="Arial"/>
                <w:sz w:val="18"/>
                <w:szCs w:val="18"/>
              </w:rPr>
            </w:pPr>
          </w:p>
          <w:p w14:paraId="6CC74301" w14:textId="33626C68" w:rsidR="00CD6BEF" w:rsidRDefault="00CD6BEF" w:rsidP="00CD6BEF">
            <w:pPr>
              <w:rPr>
                <w:rFonts w:ascii="Arial" w:hAnsi="Arial" w:cs="Arial"/>
                <w:sz w:val="18"/>
                <w:szCs w:val="18"/>
              </w:rPr>
            </w:pPr>
          </w:p>
          <w:p w14:paraId="61E5B31D" w14:textId="77777777" w:rsidR="00CD6BEF" w:rsidRDefault="00CD6BEF" w:rsidP="00CD6BEF">
            <w:pPr>
              <w:rPr>
                <w:rFonts w:ascii="Arial" w:hAnsi="Arial" w:cs="Arial"/>
                <w:sz w:val="18"/>
                <w:szCs w:val="18"/>
              </w:rPr>
            </w:pPr>
          </w:p>
          <w:p w14:paraId="424E147C" w14:textId="6D77FA4A" w:rsidR="007335B7" w:rsidRPr="006C7C85" w:rsidRDefault="007335B7" w:rsidP="00063367">
            <w:pPr>
              <w:rPr>
                <w:rFonts w:ascii="Arial" w:hAnsi="Arial" w:cs="Arial"/>
                <w:sz w:val="18"/>
                <w:szCs w:val="18"/>
              </w:rPr>
            </w:pPr>
          </w:p>
        </w:tc>
        <w:tc>
          <w:tcPr>
            <w:tcW w:w="2580" w:type="dxa"/>
            <w:tcMar>
              <w:top w:w="57" w:type="dxa"/>
              <w:bottom w:w="57" w:type="dxa"/>
            </w:tcMar>
          </w:tcPr>
          <w:p w14:paraId="4CF6BE10" w14:textId="1B32EC68" w:rsidR="00185867" w:rsidRDefault="001D6960" w:rsidP="002D22A0">
            <w:pPr>
              <w:rPr>
                <w:rFonts w:ascii="Arial" w:hAnsi="Arial" w:cs="Arial"/>
                <w:sz w:val="18"/>
                <w:szCs w:val="18"/>
              </w:rPr>
            </w:pPr>
            <w:r>
              <w:rPr>
                <w:rFonts w:ascii="Arial" w:hAnsi="Arial" w:cs="Arial"/>
                <w:sz w:val="18"/>
                <w:szCs w:val="18"/>
              </w:rPr>
              <w:t xml:space="preserve">Meeting </w:t>
            </w:r>
            <w:r w:rsidR="003350B2">
              <w:rPr>
                <w:rFonts w:ascii="Arial" w:hAnsi="Arial" w:cs="Arial"/>
                <w:sz w:val="18"/>
                <w:szCs w:val="18"/>
              </w:rPr>
              <w:t>individual</w:t>
            </w:r>
            <w:r>
              <w:rPr>
                <w:rFonts w:ascii="Arial" w:hAnsi="Arial" w:cs="Arial"/>
                <w:sz w:val="18"/>
                <w:szCs w:val="18"/>
              </w:rPr>
              <w:t xml:space="preserve"> learning needs enables staff to employ the best strategies possible to help the pupil take the next step in their </w:t>
            </w:r>
            <w:r w:rsidR="003350B2">
              <w:rPr>
                <w:rFonts w:ascii="Arial" w:hAnsi="Arial" w:cs="Arial"/>
                <w:sz w:val="18"/>
                <w:szCs w:val="18"/>
              </w:rPr>
              <w:t>learning</w:t>
            </w:r>
            <w:r>
              <w:rPr>
                <w:rFonts w:ascii="Arial" w:hAnsi="Arial" w:cs="Arial"/>
                <w:sz w:val="18"/>
                <w:szCs w:val="18"/>
              </w:rPr>
              <w:t xml:space="preserve">.  </w:t>
            </w:r>
          </w:p>
          <w:p w14:paraId="4874ABFE" w14:textId="588C5526" w:rsidR="00100291" w:rsidRPr="006C7C85" w:rsidRDefault="00100291" w:rsidP="002D22A0">
            <w:pPr>
              <w:rPr>
                <w:rFonts w:ascii="Arial" w:hAnsi="Arial" w:cs="Arial"/>
                <w:sz w:val="18"/>
                <w:szCs w:val="18"/>
              </w:rPr>
            </w:pPr>
          </w:p>
        </w:tc>
        <w:tc>
          <w:tcPr>
            <w:tcW w:w="5103" w:type="dxa"/>
            <w:tcMar>
              <w:top w:w="57" w:type="dxa"/>
              <w:bottom w:w="57" w:type="dxa"/>
            </w:tcMar>
          </w:tcPr>
          <w:p w14:paraId="7CB99FAB" w14:textId="77777777" w:rsidR="003350B2" w:rsidRDefault="001D6960" w:rsidP="001D6960">
            <w:pPr>
              <w:pStyle w:val="Default"/>
              <w:rPr>
                <w:color w:val="auto"/>
                <w:sz w:val="18"/>
                <w:szCs w:val="18"/>
              </w:rPr>
            </w:pPr>
            <w:r>
              <w:rPr>
                <w:color w:val="auto"/>
                <w:sz w:val="18"/>
                <w:szCs w:val="18"/>
              </w:rPr>
              <w:t xml:space="preserve">Provision in line with the SEN Code of Conduct 2014 has improved.  Two of our PP children also have significant SEN needs.  </w:t>
            </w:r>
            <w:r w:rsidR="003350B2">
              <w:rPr>
                <w:color w:val="auto"/>
                <w:sz w:val="18"/>
                <w:szCs w:val="18"/>
              </w:rPr>
              <w:t xml:space="preserve">We trained and bought Success@Arithmetic intervention which has been employed for two of our PP pupils with mixed success. </w:t>
            </w:r>
          </w:p>
          <w:p w14:paraId="65CBBF0F" w14:textId="77777777" w:rsidR="00CD68B1" w:rsidRDefault="003350B2" w:rsidP="003350B2">
            <w:pPr>
              <w:pStyle w:val="Default"/>
              <w:rPr>
                <w:color w:val="auto"/>
                <w:sz w:val="18"/>
                <w:szCs w:val="18"/>
              </w:rPr>
            </w:pPr>
            <w:r>
              <w:rPr>
                <w:color w:val="auto"/>
                <w:sz w:val="18"/>
                <w:szCs w:val="18"/>
              </w:rPr>
              <w:t xml:space="preserve">EYFS was a school development priority last year.  We recruited a new EYFS teaching assistant with many years’ experience as a Foundation Stage Teacher in March.  Provision has improved greatly as a result of good recruitment and investment in resources.   </w:t>
            </w:r>
          </w:p>
          <w:p w14:paraId="51E23F61" w14:textId="3843E03D" w:rsidR="003350B2" w:rsidRPr="006C7C85" w:rsidRDefault="003350B2" w:rsidP="00FB753A">
            <w:pPr>
              <w:pStyle w:val="Default"/>
              <w:rPr>
                <w:color w:val="auto"/>
                <w:sz w:val="18"/>
                <w:szCs w:val="18"/>
              </w:rPr>
            </w:pPr>
            <w:r>
              <w:rPr>
                <w:color w:val="auto"/>
                <w:sz w:val="18"/>
                <w:szCs w:val="18"/>
              </w:rPr>
              <w:t xml:space="preserve">Individual staff have been supported to ensure teaching, learning and assessment is consistently good or better across school. </w:t>
            </w:r>
            <w:r w:rsidR="00FB753A">
              <w:rPr>
                <w:color w:val="auto"/>
                <w:sz w:val="18"/>
                <w:szCs w:val="18"/>
              </w:rPr>
              <w:t xml:space="preserve">Positive Play was used to support three PP pupils.  </w:t>
            </w:r>
          </w:p>
        </w:tc>
        <w:tc>
          <w:tcPr>
            <w:tcW w:w="3657" w:type="dxa"/>
            <w:tcMar>
              <w:top w:w="57" w:type="dxa"/>
              <w:bottom w:w="57" w:type="dxa"/>
            </w:tcMar>
          </w:tcPr>
          <w:p w14:paraId="753A57A3" w14:textId="66B4B004" w:rsidR="003350B2" w:rsidRDefault="003350B2" w:rsidP="006E00EB">
            <w:pPr>
              <w:rPr>
                <w:rFonts w:ascii="Arial" w:hAnsi="Arial" w:cs="Arial"/>
                <w:sz w:val="18"/>
                <w:szCs w:val="18"/>
              </w:rPr>
            </w:pPr>
            <w:r>
              <w:rPr>
                <w:rFonts w:ascii="Arial" w:hAnsi="Arial" w:cs="Arial"/>
                <w:sz w:val="18"/>
                <w:szCs w:val="18"/>
              </w:rPr>
              <w:t>The SEN review cycle needs embedding in the full academic year.  In a small school, the impact of the quality of teaching, learning and assessment is significant</w:t>
            </w:r>
            <w:r w:rsidR="000F3C05">
              <w:rPr>
                <w:rFonts w:ascii="Arial" w:hAnsi="Arial" w:cs="Arial"/>
                <w:sz w:val="18"/>
                <w:szCs w:val="18"/>
              </w:rPr>
              <w:t xml:space="preserve">.  </w:t>
            </w:r>
            <w:r>
              <w:rPr>
                <w:rFonts w:ascii="Arial" w:hAnsi="Arial" w:cs="Arial"/>
                <w:sz w:val="18"/>
                <w:szCs w:val="18"/>
              </w:rPr>
              <w:t xml:space="preserve">There is ongoing support for teaching staff.  </w:t>
            </w:r>
            <w:r w:rsidR="00FB753A">
              <w:rPr>
                <w:rFonts w:ascii="Arial" w:hAnsi="Arial" w:cs="Arial"/>
                <w:sz w:val="18"/>
                <w:szCs w:val="18"/>
              </w:rPr>
              <w:t>We need to consider training of another member of staff in Positive Paly</w:t>
            </w:r>
          </w:p>
          <w:p w14:paraId="6FA64912" w14:textId="5AA315B6" w:rsidR="003350B2" w:rsidRPr="006C7C85" w:rsidRDefault="003350B2" w:rsidP="006E00EB">
            <w:pPr>
              <w:rPr>
                <w:rFonts w:ascii="Arial" w:hAnsi="Arial" w:cs="Arial"/>
                <w:sz w:val="18"/>
                <w:szCs w:val="18"/>
              </w:rPr>
            </w:pPr>
          </w:p>
        </w:tc>
        <w:tc>
          <w:tcPr>
            <w:tcW w:w="1417" w:type="dxa"/>
          </w:tcPr>
          <w:p w14:paraId="594E39C3" w14:textId="08FA9EB8" w:rsidR="00100291" w:rsidRPr="006C7C85" w:rsidRDefault="00100291" w:rsidP="00530007">
            <w:pPr>
              <w:rPr>
                <w:rFonts w:ascii="Arial" w:hAnsi="Arial" w:cs="Arial"/>
                <w:sz w:val="18"/>
                <w:szCs w:val="18"/>
              </w:rPr>
            </w:pPr>
            <w:r>
              <w:rPr>
                <w:rFonts w:ascii="Arial" w:hAnsi="Arial" w:cs="Arial"/>
                <w:sz w:val="18"/>
                <w:szCs w:val="18"/>
              </w:rPr>
              <w:t>£2580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5E4DEE">
        <w:tc>
          <w:tcPr>
            <w:tcW w:w="2235" w:type="dxa"/>
            <w:tcMar>
              <w:top w:w="57" w:type="dxa"/>
              <w:bottom w:w="57" w:type="dxa"/>
            </w:tcMar>
          </w:tcPr>
          <w:p w14:paraId="3FA22661" w14:textId="77777777" w:rsidR="007335B7" w:rsidRPr="002954A6" w:rsidRDefault="007335B7" w:rsidP="006E00EB">
            <w:pPr>
              <w:rPr>
                <w:rFonts w:ascii="Arial" w:hAnsi="Arial" w:cs="Arial"/>
                <w:b/>
              </w:rPr>
            </w:pPr>
            <w:r w:rsidRPr="002954A6">
              <w:rPr>
                <w:rFonts w:ascii="Arial" w:hAnsi="Arial" w:cs="Arial"/>
                <w:b/>
              </w:rPr>
              <w:t>Desired outcome</w:t>
            </w:r>
          </w:p>
        </w:tc>
        <w:tc>
          <w:tcPr>
            <w:tcW w:w="2580" w:type="dxa"/>
            <w:tcMar>
              <w:top w:w="57" w:type="dxa"/>
              <w:bottom w:w="57" w:type="dxa"/>
            </w:tcMar>
          </w:tcPr>
          <w:p w14:paraId="4AA71DF8" w14:textId="77777777" w:rsidR="007335B7" w:rsidRPr="002954A6" w:rsidRDefault="007335B7" w:rsidP="006E00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5103" w:type="dxa"/>
            <w:tcMar>
              <w:top w:w="57" w:type="dxa"/>
              <w:bottom w:w="57" w:type="dxa"/>
            </w:tcMar>
          </w:tcPr>
          <w:p w14:paraId="08359EEB" w14:textId="77777777" w:rsidR="007335B7" w:rsidRPr="002954A6" w:rsidRDefault="006F2883" w:rsidP="006E00E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657" w:type="dxa"/>
            <w:tcMar>
              <w:top w:w="57" w:type="dxa"/>
              <w:bottom w:w="57" w:type="dxa"/>
            </w:tcMar>
          </w:tcPr>
          <w:p w14:paraId="0C1E5F76" w14:textId="77777777" w:rsidR="007335B7" w:rsidRPr="002954A6" w:rsidRDefault="007335B7" w:rsidP="006E00EB">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E00EB">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5E4DEE">
        <w:trPr>
          <w:trHeight w:hRule="exact" w:val="4211"/>
        </w:trPr>
        <w:tc>
          <w:tcPr>
            <w:tcW w:w="2235" w:type="dxa"/>
            <w:tcMar>
              <w:top w:w="57" w:type="dxa"/>
              <w:bottom w:w="57" w:type="dxa"/>
            </w:tcMar>
          </w:tcPr>
          <w:p w14:paraId="23BFABD0" w14:textId="55CDC171" w:rsidR="002D22A0" w:rsidRPr="006C7C85" w:rsidRDefault="000F3C05" w:rsidP="006E00EB">
            <w:pPr>
              <w:rPr>
                <w:rFonts w:ascii="Arial" w:hAnsi="Arial" w:cs="Arial"/>
                <w:sz w:val="18"/>
                <w:szCs w:val="18"/>
              </w:rPr>
            </w:pPr>
            <w:r>
              <w:rPr>
                <w:rFonts w:ascii="Arial" w:hAnsi="Arial" w:cs="Arial"/>
                <w:sz w:val="18"/>
                <w:szCs w:val="18"/>
              </w:rPr>
              <w:t>Develop an ethos of success a</w:t>
            </w:r>
            <w:r w:rsidR="002508F9">
              <w:rPr>
                <w:rFonts w:ascii="Arial" w:hAnsi="Arial" w:cs="Arial"/>
                <w:sz w:val="18"/>
                <w:szCs w:val="18"/>
              </w:rPr>
              <w:t>nd inclusion across school</w:t>
            </w:r>
            <w:bookmarkStart w:id="0" w:name="_GoBack"/>
            <w:bookmarkEnd w:id="0"/>
          </w:p>
        </w:tc>
        <w:tc>
          <w:tcPr>
            <w:tcW w:w="2580" w:type="dxa"/>
            <w:tcMar>
              <w:top w:w="57" w:type="dxa"/>
              <w:bottom w:w="57" w:type="dxa"/>
            </w:tcMar>
          </w:tcPr>
          <w:p w14:paraId="2A049B8F" w14:textId="47926A75" w:rsidR="00185867" w:rsidRPr="006C7C85" w:rsidRDefault="005300B4" w:rsidP="005300B4">
            <w:pPr>
              <w:pStyle w:val="Default"/>
              <w:rPr>
                <w:sz w:val="18"/>
                <w:szCs w:val="18"/>
              </w:rPr>
            </w:pPr>
            <w:r>
              <w:rPr>
                <w:sz w:val="18"/>
                <w:szCs w:val="18"/>
              </w:rPr>
              <w:t>The school has an ethos of high attainment across all groups of children.  However, historically, groups of vulnerable pupils (e.g. PP and SEN have been very small).  Over the last 18 months, these groups have increased to a significant number in the context of a small school and the school’s approach needs refining as a result.</w:t>
            </w:r>
            <w:r w:rsidR="00FB753A">
              <w:rPr>
                <w:sz w:val="18"/>
                <w:szCs w:val="18"/>
              </w:rPr>
              <w:t xml:space="preserve">  </w:t>
            </w:r>
          </w:p>
        </w:tc>
        <w:tc>
          <w:tcPr>
            <w:tcW w:w="5103" w:type="dxa"/>
            <w:tcMar>
              <w:top w:w="57" w:type="dxa"/>
              <w:bottom w:w="57" w:type="dxa"/>
            </w:tcMar>
          </w:tcPr>
          <w:p w14:paraId="0DD07E37" w14:textId="49FE2C3C" w:rsidR="002D22A0" w:rsidRPr="006C7C85" w:rsidRDefault="00FB753A" w:rsidP="00A00036">
            <w:pPr>
              <w:pStyle w:val="Default"/>
              <w:rPr>
                <w:color w:val="auto"/>
                <w:sz w:val="18"/>
                <w:szCs w:val="18"/>
              </w:rPr>
            </w:pPr>
            <w:r>
              <w:rPr>
                <w:color w:val="auto"/>
                <w:sz w:val="18"/>
                <w:szCs w:val="18"/>
              </w:rPr>
              <w:t xml:space="preserve">The impact has been mixed but a longer term view is needed in a school which has historically had small groups of vulnerable pupils.  PP children now have access to free uniform and educational visits and we celebrate success for all children with weekly celebration assemblies to which parents are invited.  </w:t>
            </w:r>
          </w:p>
        </w:tc>
        <w:tc>
          <w:tcPr>
            <w:tcW w:w="3657" w:type="dxa"/>
            <w:tcMar>
              <w:top w:w="57" w:type="dxa"/>
              <w:bottom w:w="57" w:type="dxa"/>
            </w:tcMar>
          </w:tcPr>
          <w:p w14:paraId="1286BF7A" w14:textId="7824B7C9" w:rsidR="002D22A0" w:rsidRPr="006C7C85" w:rsidRDefault="00FB753A" w:rsidP="00A00036">
            <w:pPr>
              <w:rPr>
                <w:rFonts w:ascii="Arial" w:hAnsi="Arial" w:cs="Arial"/>
                <w:sz w:val="18"/>
                <w:szCs w:val="18"/>
              </w:rPr>
            </w:pPr>
            <w:r>
              <w:rPr>
                <w:rFonts w:ascii="Arial" w:hAnsi="Arial" w:cs="Arial"/>
                <w:sz w:val="18"/>
                <w:szCs w:val="18"/>
              </w:rPr>
              <w:t xml:space="preserve">This approach needs to continue and develop as three PP pupils are in year 1 and have a significant time left with us.  </w:t>
            </w:r>
          </w:p>
        </w:tc>
        <w:tc>
          <w:tcPr>
            <w:tcW w:w="1417" w:type="dxa"/>
          </w:tcPr>
          <w:p w14:paraId="566C6756" w14:textId="11A7C161" w:rsidR="002D22A0" w:rsidRPr="006C7C85" w:rsidRDefault="00100291" w:rsidP="00530007">
            <w:pPr>
              <w:rPr>
                <w:rFonts w:ascii="Arial" w:hAnsi="Arial" w:cs="Arial"/>
                <w:sz w:val="18"/>
                <w:szCs w:val="18"/>
              </w:rPr>
            </w:pPr>
            <w:r>
              <w:rPr>
                <w:rFonts w:ascii="Arial" w:hAnsi="Arial" w:cs="Arial"/>
                <w:sz w:val="18"/>
                <w:szCs w:val="18"/>
              </w:rPr>
              <w:t>£400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464447">
      <w:footerReference w:type="default" r:id="rId15"/>
      <w:pgSz w:w="16838" w:h="11906" w:orient="landscape"/>
      <w:pgMar w:top="426" w:right="678" w:bottom="680"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7B53" w14:textId="77777777" w:rsidR="0092213F" w:rsidRDefault="0092213F" w:rsidP="00CD68B1">
      <w:r>
        <w:separator/>
      </w:r>
    </w:p>
  </w:endnote>
  <w:endnote w:type="continuationSeparator" w:id="0">
    <w:p w14:paraId="3AA62068" w14:textId="77777777" w:rsidR="0092213F" w:rsidRDefault="0092213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781029"/>
      <w:docPartObj>
        <w:docPartGallery w:val="Page Numbers (Bottom of Page)"/>
        <w:docPartUnique/>
      </w:docPartObj>
    </w:sdtPr>
    <w:sdtEndPr>
      <w:rPr>
        <w:color w:val="7F7F7F" w:themeColor="background1" w:themeShade="7F"/>
        <w:spacing w:val="60"/>
      </w:rPr>
    </w:sdtEndPr>
    <w:sdtContent>
      <w:p w14:paraId="79B09FCF" w14:textId="78C5E9D6" w:rsidR="009C6842" w:rsidRDefault="009C68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1164" w:rsidRPr="00E51164">
          <w:rPr>
            <w:b/>
            <w:bCs/>
            <w:noProof/>
          </w:rPr>
          <w:t>8</w:t>
        </w:r>
        <w:r>
          <w:rPr>
            <w:b/>
            <w:bCs/>
            <w:noProof/>
          </w:rPr>
          <w:fldChar w:fldCharType="end"/>
        </w:r>
        <w:r>
          <w:rPr>
            <w:b/>
            <w:bCs/>
          </w:rPr>
          <w:t xml:space="preserve"> | </w:t>
        </w:r>
        <w:r>
          <w:rPr>
            <w:color w:val="7F7F7F" w:themeColor="background1" w:themeShade="7F"/>
            <w:spacing w:val="60"/>
          </w:rPr>
          <w:t>Page</w:t>
        </w:r>
      </w:p>
    </w:sdtContent>
  </w:sdt>
  <w:p w14:paraId="58A4DB57" w14:textId="77777777" w:rsidR="009C6842" w:rsidRDefault="009C6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DBE1" w14:textId="77777777" w:rsidR="0092213F" w:rsidRDefault="0092213F" w:rsidP="00CD68B1">
      <w:r>
        <w:separator/>
      </w:r>
    </w:p>
  </w:footnote>
  <w:footnote w:type="continuationSeparator" w:id="0">
    <w:p w14:paraId="7E75A181" w14:textId="77777777" w:rsidR="0092213F" w:rsidRDefault="0092213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4970B8"/>
    <w:multiLevelType w:val="multilevel"/>
    <w:tmpl w:val="1E0E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0"/>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2"/>
  </w:num>
  <w:num w:numId="22">
    <w:abstractNumId w:val="26"/>
  </w:num>
  <w:num w:numId="23">
    <w:abstractNumId w:val="6"/>
  </w:num>
  <w:num w:numId="24">
    <w:abstractNumId w:val="11"/>
  </w:num>
  <w:num w:numId="25">
    <w:abstractNumId w:val="17"/>
  </w:num>
  <w:num w:numId="26">
    <w:abstractNumId w:val="21"/>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0494"/>
    <w:rsid w:val="000315F8"/>
    <w:rsid w:val="0004399F"/>
    <w:rsid w:val="0004731E"/>
    <w:rsid w:val="000473C9"/>
    <w:rsid w:val="000501F0"/>
    <w:rsid w:val="00052324"/>
    <w:rsid w:val="000557F9"/>
    <w:rsid w:val="0006219B"/>
    <w:rsid w:val="00063367"/>
    <w:rsid w:val="000A25FC"/>
    <w:rsid w:val="000B25ED"/>
    <w:rsid w:val="000B5413"/>
    <w:rsid w:val="000B7083"/>
    <w:rsid w:val="000C37C2"/>
    <w:rsid w:val="000C4CF8"/>
    <w:rsid w:val="000D0B47"/>
    <w:rsid w:val="000D480D"/>
    <w:rsid w:val="000D5DB0"/>
    <w:rsid w:val="000D7ED1"/>
    <w:rsid w:val="000E4243"/>
    <w:rsid w:val="000F3C05"/>
    <w:rsid w:val="00100291"/>
    <w:rsid w:val="001137CF"/>
    <w:rsid w:val="00117186"/>
    <w:rsid w:val="00121D72"/>
    <w:rsid w:val="00125340"/>
    <w:rsid w:val="00125BA7"/>
    <w:rsid w:val="00131CA9"/>
    <w:rsid w:val="001849D6"/>
    <w:rsid w:val="00185867"/>
    <w:rsid w:val="001B794A"/>
    <w:rsid w:val="001C686D"/>
    <w:rsid w:val="001D6960"/>
    <w:rsid w:val="001E7B91"/>
    <w:rsid w:val="00207B7F"/>
    <w:rsid w:val="00221BF3"/>
    <w:rsid w:val="00232CF5"/>
    <w:rsid w:val="00240F98"/>
    <w:rsid w:val="002508F9"/>
    <w:rsid w:val="00254A66"/>
    <w:rsid w:val="00257811"/>
    <w:rsid w:val="00262114"/>
    <w:rsid w:val="002622B6"/>
    <w:rsid w:val="00267F85"/>
    <w:rsid w:val="002856C3"/>
    <w:rsid w:val="002954A6"/>
    <w:rsid w:val="002962F2"/>
    <w:rsid w:val="002B3394"/>
    <w:rsid w:val="002C7674"/>
    <w:rsid w:val="002D0A33"/>
    <w:rsid w:val="002D22A0"/>
    <w:rsid w:val="002E686F"/>
    <w:rsid w:val="002F65F5"/>
    <w:rsid w:val="002F6FB5"/>
    <w:rsid w:val="00320C3A"/>
    <w:rsid w:val="003350B2"/>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4447"/>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300B4"/>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D7158"/>
    <w:rsid w:val="005E2CF9"/>
    <w:rsid w:val="005E4DEE"/>
    <w:rsid w:val="005E54F3"/>
    <w:rsid w:val="00601130"/>
    <w:rsid w:val="00611495"/>
    <w:rsid w:val="00620176"/>
    <w:rsid w:val="00626276"/>
    <w:rsid w:val="00626887"/>
    <w:rsid w:val="00630044"/>
    <w:rsid w:val="00630BE0"/>
    <w:rsid w:val="00636313"/>
    <w:rsid w:val="00636F61"/>
    <w:rsid w:val="00666091"/>
    <w:rsid w:val="00683A3C"/>
    <w:rsid w:val="006B358C"/>
    <w:rsid w:val="006C7C85"/>
    <w:rsid w:val="006D447D"/>
    <w:rsid w:val="006D5E63"/>
    <w:rsid w:val="006E00EB"/>
    <w:rsid w:val="006E6C0F"/>
    <w:rsid w:val="006F0B6A"/>
    <w:rsid w:val="006F2883"/>
    <w:rsid w:val="00700CA9"/>
    <w:rsid w:val="007335B7"/>
    <w:rsid w:val="00734867"/>
    <w:rsid w:val="00735BCB"/>
    <w:rsid w:val="00743BF3"/>
    <w:rsid w:val="00746605"/>
    <w:rsid w:val="00765EFB"/>
    <w:rsid w:val="00766387"/>
    <w:rsid w:val="00767E1D"/>
    <w:rsid w:val="007940BF"/>
    <w:rsid w:val="00797116"/>
    <w:rsid w:val="007A2742"/>
    <w:rsid w:val="007B141B"/>
    <w:rsid w:val="007B228E"/>
    <w:rsid w:val="007C2B91"/>
    <w:rsid w:val="007C4F4A"/>
    <w:rsid w:val="007C749E"/>
    <w:rsid w:val="007F271A"/>
    <w:rsid w:val="007F3C16"/>
    <w:rsid w:val="00827203"/>
    <w:rsid w:val="00837772"/>
    <w:rsid w:val="0084389C"/>
    <w:rsid w:val="00845265"/>
    <w:rsid w:val="0085024F"/>
    <w:rsid w:val="00863790"/>
    <w:rsid w:val="00864593"/>
    <w:rsid w:val="0088412D"/>
    <w:rsid w:val="008A0DC6"/>
    <w:rsid w:val="008B7FE5"/>
    <w:rsid w:val="008C05AB"/>
    <w:rsid w:val="008C10E9"/>
    <w:rsid w:val="008D58CE"/>
    <w:rsid w:val="008E364E"/>
    <w:rsid w:val="008E64E9"/>
    <w:rsid w:val="008F0F73"/>
    <w:rsid w:val="008F69EC"/>
    <w:rsid w:val="00900104"/>
    <w:rsid w:val="009021E8"/>
    <w:rsid w:val="009079EE"/>
    <w:rsid w:val="00914D6D"/>
    <w:rsid w:val="00915380"/>
    <w:rsid w:val="00917D70"/>
    <w:rsid w:val="0092213F"/>
    <w:rsid w:val="009242F1"/>
    <w:rsid w:val="00972129"/>
    <w:rsid w:val="00992C5E"/>
    <w:rsid w:val="009C6842"/>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0D4A"/>
    <w:rsid w:val="00B44A21"/>
    <w:rsid w:val="00B44E17"/>
    <w:rsid w:val="00B44E33"/>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3E87"/>
    <w:rsid w:val="00C14FAE"/>
    <w:rsid w:val="00C32D5C"/>
    <w:rsid w:val="00C3372E"/>
    <w:rsid w:val="00C34113"/>
    <w:rsid w:val="00C35120"/>
    <w:rsid w:val="00C416E8"/>
    <w:rsid w:val="00C44A84"/>
    <w:rsid w:val="00C70B05"/>
    <w:rsid w:val="00C73995"/>
    <w:rsid w:val="00C77968"/>
    <w:rsid w:val="00C8030B"/>
    <w:rsid w:val="00CA1AF5"/>
    <w:rsid w:val="00CD2230"/>
    <w:rsid w:val="00CD68B1"/>
    <w:rsid w:val="00CD6BEF"/>
    <w:rsid w:val="00CE1584"/>
    <w:rsid w:val="00CF02DE"/>
    <w:rsid w:val="00CF1B9B"/>
    <w:rsid w:val="00D11A2D"/>
    <w:rsid w:val="00D309A5"/>
    <w:rsid w:val="00D35464"/>
    <w:rsid w:val="00D370F4"/>
    <w:rsid w:val="00D46E95"/>
    <w:rsid w:val="00D504EA"/>
    <w:rsid w:val="00D51EA2"/>
    <w:rsid w:val="00D82EF5"/>
    <w:rsid w:val="00D8454C"/>
    <w:rsid w:val="00D9429A"/>
    <w:rsid w:val="00DC3F30"/>
    <w:rsid w:val="00DE15B8"/>
    <w:rsid w:val="00DE33BF"/>
    <w:rsid w:val="00DF5047"/>
    <w:rsid w:val="00DF76AB"/>
    <w:rsid w:val="00E04EE8"/>
    <w:rsid w:val="00E106F9"/>
    <w:rsid w:val="00E206E6"/>
    <w:rsid w:val="00E20F63"/>
    <w:rsid w:val="00E34A8F"/>
    <w:rsid w:val="00E354EA"/>
    <w:rsid w:val="00E35628"/>
    <w:rsid w:val="00E5066A"/>
    <w:rsid w:val="00E51164"/>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58C"/>
    <w:rsid w:val="00F85CBD"/>
    <w:rsid w:val="00F87EC9"/>
    <w:rsid w:val="00F93C25"/>
    <w:rsid w:val="00F9458B"/>
    <w:rsid w:val="00F970BA"/>
    <w:rsid w:val="00FB153F"/>
    <w:rsid w:val="00FB223A"/>
    <w:rsid w:val="00FB753A"/>
    <w:rsid w:val="00FC6354"/>
    <w:rsid w:val="00FE2CC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61347175-D6D3-4EA1-A8CD-D5943248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761680311">
      <w:bodyDiv w:val="1"/>
      <w:marLeft w:val="0"/>
      <w:marRight w:val="0"/>
      <w:marTop w:val="0"/>
      <w:marBottom w:val="0"/>
      <w:divBdr>
        <w:top w:val="none" w:sz="0" w:space="0" w:color="auto"/>
        <w:left w:val="none" w:sz="0" w:space="0" w:color="auto"/>
        <w:bottom w:val="none" w:sz="0" w:space="0" w:color="auto"/>
        <w:right w:val="none" w:sz="0" w:space="0" w:color="auto"/>
      </w:divBdr>
      <w:divsChild>
        <w:div w:id="1536193610">
          <w:marLeft w:val="0"/>
          <w:marRight w:val="0"/>
          <w:marTop w:val="0"/>
          <w:marBottom w:val="0"/>
          <w:divBdr>
            <w:top w:val="none" w:sz="0" w:space="0" w:color="auto"/>
            <w:left w:val="none" w:sz="0" w:space="0" w:color="auto"/>
            <w:bottom w:val="none" w:sz="0" w:space="0" w:color="auto"/>
            <w:right w:val="none" w:sz="0" w:space="0" w:color="auto"/>
          </w:divBdr>
          <w:divsChild>
            <w:div w:id="1330909491">
              <w:marLeft w:val="0"/>
              <w:marRight w:val="0"/>
              <w:marTop w:val="0"/>
              <w:marBottom w:val="0"/>
              <w:divBdr>
                <w:top w:val="none" w:sz="0" w:space="0" w:color="auto"/>
                <w:left w:val="none" w:sz="0" w:space="0" w:color="auto"/>
                <w:bottom w:val="none" w:sz="0" w:space="0" w:color="auto"/>
                <w:right w:val="none" w:sz="0" w:space="0" w:color="auto"/>
              </w:divBdr>
              <w:divsChild>
                <w:div w:id="17239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ED331634-A50A-417F-BE8E-74174C84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Simon Beahan</cp:lastModifiedBy>
  <cp:revision>2</cp:revision>
  <cp:lastPrinted>2017-03-22T12:29:00Z</cp:lastPrinted>
  <dcterms:created xsi:type="dcterms:W3CDTF">2017-03-22T12:39:00Z</dcterms:created>
  <dcterms:modified xsi:type="dcterms:W3CDTF">2017-03-22T12:39:00Z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